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540" w:lineRule="exact"/>
        <w:rPr>
          <w:rFonts w:hint="eastAsia" w:ascii="仿宋_GB2312" w:eastAsia="仿宋_GB2312"/>
          <w:sz w:val="32"/>
          <w:szCs w:val="32"/>
        </w:rPr>
      </w:pPr>
      <w:bookmarkStart w:id="0" w:name="_GoBack"/>
      <w:bookmarkEnd w:id="0"/>
      <w:r>
        <w:rPr>
          <w:rFonts w:hint="eastAsia" w:ascii="仿宋_GB2312" w:eastAsia="仿宋_GB2312"/>
          <w:sz w:val="32"/>
          <w:szCs w:val="32"/>
        </w:rPr>
        <w:t>杭州市2018年度哲学社会科学常规性规划课题申报通知</w:t>
      </w:r>
    </w:p>
    <w:p>
      <w:pPr>
        <w:pStyle w:val="2"/>
        <w:wordWrap w:val="0"/>
        <w:adjustRightInd w:val="0"/>
        <w:snapToGrid w:val="0"/>
        <w:spacing w:before="0" w:beforeAutospacing="0" w:after="0" w:afterAutospacing="0" w:line="480" w:lineRule="auto"/>
        <w:rPr>
          <w:rFonts w:hint="eastAsia" w:cs="宋体"/>
          <w:sz w:val="24"/>
          <w:szCs w:val="24"/>
          <w:lang w:eastAsia="zh-CN"/>
        </w:rPr>
      </w:pPr>
    </w:p>
    <w:p>
      <w:pPr>
        <w:pStyle w:val="2"/>
        <w:wordWrap w:val="0"/>
        <w:adjustRightInd w:val="0"/>
        <w:snapToGrid w:val="0"/>
        <w:spacing w:before="0" w:beforeAutospacing="0" w:after="0" w:afterAutospacing="0" w:line="480" w:lineRule="auto"/>
        <w:rPr>
          <w:rFonts w:hint="eastAsia" w:ascii="宋体" w:hAnsi="宋体" w:eastAsia="宋体" w:cs="宋体"/>
          <w:sz w:val="24"/>
          <w:szCs w:val="24"/>
          <w:lang w:eastAsia="zh-CN"/>
        </w:rPr>
      </w:pPr>
      <w:r>
        <w:rPr>
          <w:rFonts w:hint="eastAsia" w:cs="宋体"/>
          <w:sz w:val="24"/>
          <w:szCs w:val="24"/>
          <w:lang w:eastAsia="zh-CN"/>
        </w:rPr>
        <w:t>各位老师：</w:t>
      </w:r>
    </w:p>
    <w:p>
      <w:pPr>
        <w:pStyle w:val="2"/>
        <w:spacing w:before="0" w:beforeAutospacing="0" w:after="0" w:afterAutospacing="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现将《关于做好杭州市2018年度哲学社会科学常规性规划课题申报工作的通知》转发给你们。根据通知要求，请注意：</w:t>
      </w:r>
    </w:p>
    <w:p>
      <w:pPr>
        <w:pStyle w:val="2"/>
        <w:spacing w:before="0" w:beforeAutospacing="0" w:after="0" w:afterAutospacing="0" w:line="480" w:lineRule="auto"/>
        <w:ind w:left="440"/>
        <w:rPr>
          <w:rFonts w:hint="eastAsia" w:ascii="宋体" w:hAnsi="宋体" w:eastAsia="宋体" w:cs="宋体"/>
          <w:sz w:val="24"/>
          <w:szCs w:val="24"/>
        </w:rPr>
      </w:pPr>
      <w:r>
        <w:rPr>
          <w:rFonts w:hint="eastAsia" w:ascii="宋体" w:hAnsi="宋体" w:eastAsia="宋体" w:cs="宋体"/>
          <w:sz w:val="24"/>
          <w:szCs w:val="24"/>
        </w:rPr>
        <w:t>1、电子材料报送截止10月8日，纸质材料报送截止10月9日，</w:t>
      </w:r>
      <w:r>
        <w:rPr>
          <w:rFonts w:hint="eastAsia" w:cs="宋体"/>
          <w:sz w:val="24"/>
          <w:szCs w:val="24"/>
          <w:lang w:eastAsia="zh-CN"/>
        </w:rPr>
        <w:t>电子稿发</w:t>
      </w:r>
      <w:r>
        <w:rPr>
          <w:rFonts w:hint="eastAsia" w:cs="宋体"/>
          <w:sz w:val="24"/>
          <w:szCs w:val="24"/>
          <w:lang w:val="en-US" w:eastAsia="zh-CN"/>
        </w:rPr>
        <w:t>cxk@hdu.edu.cn，质证材料交到9-329</w:t>
      </w:r>
      <w:r>
        <w:rPr>
          <w:rFonts w:hint="eastAsia" w:ascii="宋体" w:hAnsi="宋体" w:eastAsia="宋体" w:cs="宋体"/>
          <w:sz w:val="24"/>
          <w:szCs w:val="24"/>
        </w:rPr>
        <w:t>；</w:t>
      </w:r>
    </w:p>
    <w:p>
      <w:pPr>
        <w:pStyle w:val="2"/>
        <w:spacing w:before="0" w:beforeAutospacing="0" w:after="0" w:afterAutospacing="0" w:line="480" w:lineRule="auto"/>
        <w:ind w:left="440"/>
        <w:rPr>
          <w:rFonts w:hint="eastAsia" w:ascii="宋体" w:hAnsi="宋体" w:eastAsia="宋体" w:cs="宋体"/>
          <w:sz w:val="24"/>
          <w:szCs w:val="24"/>
        </w:rPr>
      </w:pPr>
      <w:r>
        <w:rPr>
          <w:rFonts w:hint="eastAsia" w:ascii="宋体" w:hAnsi="宋体" w:eastAsia="宋体" w:cs="宋体"/>
          <w:sz w:val="24"/>
          <w:szCs w:val="24"/>
        </w:rPr>
        <w:t xml:space="preserve">2、申报表要求A4纸双面打印； </w:t>
      </w:r>
    </w:p>
    <w:p>
      <w:pPr>
        <w:pStyle w:val="2"/>
        <w:spacing w:before="0" w:beforeAutospacing="0" w:after="0" w:afterAutospacing="0" w:line="480" w:lineRule="auto"/>
        <w:ind w:left="440"/>
        <w:rPr>
          <w:rFonts w:hint="eastAsia" w:ascii="宋体" w:hAnsi="宋体" w:eastAsia="宋体" w:cs="宋体"/>
          <w:sz w:val="24"/>
          <w:szCs w:val="24"/>
        </w:rPr>
      </w:pPr>
      <w:r>
        <w:rPr>
          <w:rFonts w:hint="eastAsia" w:ascii="宋体" w:hAnsi="宋体" w:eastAsia="宋体" w:cs="宋体"/>
          <w:sz w:val="24"/>
          <w:szCs w:val="24"/>
        </w:rPr>
        <w:t xml:space="preserve">3、“课题设计论证”中不得直接或间接透露本人姓名、单位等个人相关背景信息。 </w:t>
      </w:r>
    </w:p>
    <w:p>
      <w:pPr>
        <w:pStyle w:val="2"/>
        <w:spacing w:before="0" w:beforeAutospacing="0" w:after="0" w:afterAutospacing="0" w:line="480" w:lineRule="auto"/>
        <w:ind w:firstLine="480" w:firstLineChars="200"/>
        <w:rPr>
          <w:rFonts w:hint="eastAsia" w:ascii="宋体" w:hAnsi="宋体" w:eastAsia="宋体" w:cs="宋体"/>
          <w:sz w:val="24"/>
          <w:szCs w:val="24"/>
        </w:rPr>
      </w:pPr>
      <w:r>
        <w:rPr>
          <w:rFonts w:hint="eastAsia" w:cs="宋体"/>
          <w:sz w:val="24"/>
          <w:szCs w:val="24"/>
          <w:lang w:eastAsia="zh-CN"/>
        </w:rPr>
        <w:t>原通知</w:t>
      </w:r>
      <w:r>
        <w:rPr>
          <w:rFonts w:hint="eastAsia" w:ascii="宋体" w:hAnsi="宋体" w:eastAsia="宋体" w:cs="宋体"/>
          <w:sz w:val="24"/>
          <w:szCs w:val="24"/>
        </w:rPr>
        <w:t>网址：http://www.hzsk.com</w:t>
      </w:r>
    </w:p>
    <w:p>
      <w:pPr>
        <w:pStyle w:val="2"/>
        <w:wordWrap w:val="0"/>
        <w:adjustRightInd w:val="0"/>
        <w:snapToGrid w:val="0"/>
        <w:spacing w:before="0" w:beforeAutospacing="0" w:after="0" w:afterAutospacing="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附件（包括本通知）</w:t>
      </w:r>
    </w:p>
    <w:p>
      <w:pPr>
        <w:pStyle w:val="2"/>
        <w:wordWrap w:val="0"/>
        <w:adjustRightInd w:val="0"/>
        <w:snapToGrid w:val="0"/>
        <w:spacing w:before="0" w:beforeAutospacing="0" w:after="0" w:afterAutospacing="0" w:line="480" w:lineRule="auto"/>
        <w:rPr>
          <w:rFonts w:hint="eastAsia" w:ascii="宋体" w:hAnsi="宋体" w:eastAsia="宋体" w:cs="宋体"/>
          <w:sz w:val="24"/>
          <w:szCs w:val="24"/>
        </w:rPr>
      </w:pPr>
    </w:p>
    <w:p>
      <w:pPr>
        <w:pStyle w:val="2"/>
        <w:wordWrap/>
        <w:adjustRightInd w:val="0"/>
        <w:snapToGrid w:val="0"/>
        <w:spacing w:before="0" w:beforeAutospacing="0" w:after="0" w:afterAutospacing="0" w:line="480" w:lineRule="auto"/>
        <w:ind w:firstLine="6480" w:firstLineChars="2700"/>
        <w:jc w:val="left"/>
        <w:rPr>
          <w:rFonts w:hint="eastAsia" w:cs="宋体"/>
          <w:sz w:val="24"/>
          <w:szCs w:val="24"/>
          <w:lang w:eastAsia="zh-CN"/>
        </w:rPr>
      </w:pPr>
      <w:r>
        <w:rPr>
          <w:rFonts w:hint="eastAsia" w:cs="宋体"/>
          <w:sz w:val="24"/>
          <w:szCs w:val="24"/>
          <w:lang w:eastAsia="zh-CN"/>
        </w:rPr>
        <w:t>经济学院</w:t>
      </w:r>
    </w:p>
    <w:p>
      <w:pPr>
        <w:pStyle w:val="2"/>
        <w:wordWrap/>
        <w:adjustRightInd w:val="0"/>
        <w:snapToGrid w:val="0"/>
        <w:spacing w:before="0" w:beforeAutospacing="0" w:after="0" w:afterAutospacing="0" w:line="480" w:lineRule="auto"/>
        <w:ind w:firstLine="6000" w:firstLineChars="2500"/>
        <w:jc w:val="left"/>
        <w:rPr>
          <w:rFonts w:hint="eastAsia" w:ascii="宋体" w:hAnsi="宋体" w:eastAsia="宋体" w:cs="宋体"/>
          <w:sz w:val="24"/>
          <w:szCs w:val="24"/>
        </w:rPr>
      </w:pPr>
      <w:r>
        <w:rPr>
          <w:rFonts w:hint="eastAsia" w:ascii="宋体" w:hAnsi="宋体" w:eastAsia="宋体" w:cs="宋体"/>
          <w:sz w:val="24"/>
          <w:szCs w:val="24"/>
        </w:rPr>
        <w:t>2017年</w:t>
      </w:r>
      <w:r>
        <w:rPr>
          <w:rFonts w:hint="eastAsia" w:ascii="宋体" w:hAnsi="宋体" w:eastAsia="宋体" w:cs="宋体"/>
          <w:sz w:val="24"/>
          <w:szCs w:val="24"/>
        </w:rPr>
        <w:t>9</w:t>
      </w:r>
      <w:r>
        <w:rPr>
          <w:rFonts w:hint="eastAsia" w:ascii="宋体" w:hAnsi="宋体" w:eastAsia="宋体" w:cs="宋体"/>
          <w:sz w:val="24"/>
          <w:szCs w:val="24"/>
        </w:rPr>
        <w:t>月12日</w:t>
      </w:r>
    </w:p>
    <w:p>
      <w:pPr>
        <w:pStyle w:val="2"/>
        <w:spacing w:before="0" w:beforeAutospacing="0" w:after="0" w:afterAutospacing="0" w:line="640" w:lineRule="exact"/>
        <w:rPr>
          <w:rFonts w:hint="eastAsia"/>
          <w:bCs/>
          <w:sz w:val="44"/>
          <w:szCs w:val="44"/>
        </w:rPr>
      </w:pPr>
    </w:p>
    <w:p>
      <w:pPr>
        <w:pStyle w:val="2"/>
        <w:spacing w:before="0" w:beforeAutospacing="0" w:after="0" w:afterAutospacing="0" w:line="640" w:lineRule="exact"/>
        <w:jc w:val="center"/>
        <w:rPr>
          <w:rFonts w:hint="eastAsia"/>
          <w:bCs/>
          <w:sz w:val="44"/>
          <w:szCs w:val="44"/>
        </w:rPr>
      </w:pPr>
    </w:p>
    <w:p>
      <w:pPr>
        <w:pStyle w:val="2"/>
        <w:spacing w:before="0" w:beforeAutospacing="0" w:after="0" w:afterAutospacing="0" w:line="640" w:lineRule="exact"/>
        <w:jc w:val="center"/>
        <w:rPr>
          <w:rFonts w:hint="eastAsia"/>
          <w:bCs/>
          <w:sz w:val="44"/>
          <w:szCs w:val="44"/>
        </w:rPr>
      </w:pPr>
    </w:p>
    <w:p>
      <w:pPr>
        <w:pStyle w:val="2"/>
        <w:spacing w:before="0" w:beforeAutospacing="0" w:after="0" w:afterAutospacing="0" w:line="640" w:lineRule="exact"/>
        <w:jc w:val="center"/>
        <w:rPr>
          <w:rFonts w:hint="eastAsia"/>
          <w:bCs/>
          <w:sz w:val="44"/>
          <w:szCs w:val="44"/>
        </w:rPr>
      </w:pPr>
    </w:p>
    <w:p>
      <w:pPr>
        <w:pStyle w:val="2"/>
        <w:spacing w:before="0" w:beforeAutospacing="0" w:after="0" w:afterAutospacing="0" w:line="640" w:lineRule="exact"/>
        <w:jc w:val="center"/>
        <w:rPr>
          <w:rFonts w:hint="eastAsia"/>
          <w:bCs/>
          <w:sz w:val="44"/>
          <w:szCs w:val="44"/>
        </w:rPr>
      </w:pPr>
    </w:p>
    <w:p>
      <w:pPr>
        <w:pStyle w:val="2"/>
        <w:spacing w:before="0" w:beforeAutospacing="0" w:after="0" w:afterAutospacing="0" w:line="640" w:lineRule="exact"/>
        <w:jc w:val="center"/>
      </w:pPr>
      <w:r>
        <w:rPr>
          <w:rFonts w:hint="eastAsia"/>
          <w:bCs/>
          <w:sz w:val="44"/>
          <w:szCs w:val="44"/>
        </w:rPr>
        <w:t>关于做好杭州市2018年度哲学社会科学</w:t>
      </w:r>
    </w:p>
    <w:p>
      <w:pPr>
        <w:pStyle w:val="2"/>
        <w:spacing w:before="0" w:beforeAutospacing="0" w:after="0" w:afterAutospacing="0" w:line="640" w:lineRule="exact"/>
        <w:jc w:val="center"/>
      </w:pPr>
      <w:r>
        <w:rPr>
          <w:rFonts w:hint="eastAsia"/>
          <w:bCs/>
          <w:sz w:val="44"/>
          <w:szCs w:val="44"/>
        </w:rPr>
        <w:t>常规性规划课题申报工作的通知</w:t>
      </w:r>
    </w:p>
    <w:p>
      <w:pPr>
        <w:pStyle w:val="2"/>
        <w:spacing w:before="0" w:beforeAutospacing="0" w:after="0" w:afterAutospacing="0"/>
        <w:rPr>
          <w:sz w:val="48"/>
          <w:szCs w:val="48"/>
        </w:rPr>
      </w:pPr>
      <w:r>
        <w:rPr>
          <w:rStyle w:val="4"/>
          <w:rFonts w:hint="eastAsia"/>
          <w:sz w:val="48"/>
          <w:szCs w:val="48"/>
        </w:rPr>
        <w:t> </w:t>
      </w:r>
      <w:r>
        <w:rPr>
          <w:rFonts w:hint="eastAsia"/>
        </w:rPr>
        <w:t xml:space="preserve">                   </w:t>
      </w:r>
      <w:r>
        <w:rPr>
          <w:rFonts w:hint="eastAsia" w:ascii="仿宋_GB2312" w:eastAsia="仿宋_GB2312"/>
          <w:sz w:val="32"/>
          <w:szCs w:val="32"/>
        </w:rPr>
        <w:t>杭社规〔2017〕20号</w:t>
      </w:r>
    </w:p>
    <w:p>
      <w:pPr>
        <w:pStyle w:val="2"/>
        <w:spacing w:before="0" w:beforeAutospacing="0" w:after="0" w:afterAutospacing="0" w:line="540" w:lineRule="exact"/>
        <w:rPr>
          <w:rFonts w:hint="eastAsia"/>
        </w:rPr>
      </w:pPr>
      <w:r>
        <w:rPr>
          <w:rFonts w:hint="eastAsia"/>
          <w:b/>
          <w:bCs/>
          <w:sz w:val="48"/>
          <w:szCs w:val="48"/>
        </w:rPr>
        <w:t> </w:t>
      </w:r>
    </w:p>
    <w:p>
      <w:pPr>
        <w:pStyle w:val="2"/>
        <w:spacing w:before="0" w:beforeAutospacing="0" w:after="0" w:afterAutospacing="0" w:line="540" w:lineRule="exact"/>
      </w:pPr>
      <w:r>
        <w:rPr>
          <w:rFonts w:hint="eastAsia" w:ascii="仿宋_GB2312" w:eastAsia="仿宋_GB2312"/>
          <w:sz w:val="32"/>
          <w:szCs w:val="32"/>
        </w:rPr>
        <w:t>各有关单位：</w:t>
      </w:r>
    </w:p>
    <w:p>
      <w:pPr>
        <w:pStyle w:val="2"/>
        <w:spacing w:before="0" w:beforeAutospacing="0" w:after="0" w:afterAutospacing="0" w:line="540" w:lineRule="exact"/>
        <w:ind w:firstLine="640" w:firstLineChars="200"/>
      </w:pPr>
      <w:r>
        <w:rPr>
          <w:rFonts w:hint="eastAsia" w:ascii="仿宋_GB2312" w:eastAsia="仿宋_GB2312"/>
          <w:sz w:val="32"/>
          <w:szCs w:val="32"/>
        </w:rPr>
        <w:t>杭州市2018年度哲学社会科学常规性规划课题申报工作自即日起开始，现将申报工作有关事项通知如下：</w:t>
      </w:r>
    </w:p>
    <w:p>
      <w:pPr>
        <w:pStyle w:val="2"/>
        <w:spacing w:before="0" w:beforeAutospacing="0" w:after="0" w:afterAutospacing="0" w:line="540" w:lineRule="exact"/>
        <w:ind w:firstLine="643" w:firstLineChars="200"/>
      </w:pPr>
      <w:r>
        <w:rPr>
          <w:rFonts w:hint="eastAsia" w:ascii="仿宋_GB2312" w:eastAsia="仿宋_GB2312"/>
          <w:b/>
          <w:sz w:val="32"/>
          <w:szCs w:val="32"/>
        </w:rPr>
        <w:t>一、指导思想</w:t>
      </w:r>
    </w:p>
    <w:p>
      <w:pPr>
        <w:pStyle w:val="2"/>
        <w:spacing w:before="0" w:beforeAutospacing="0" w:after="0" w:afterAutospacing="0" w:line="540" w:lineRule="exact"/>
        <w:ind w:firstLine="640" w:firstLineChars="200"/>
      </w:pPr>
      <w:r>
        <w:rPr>
          <w:rFonts w:hint="eastAsia" w:ascii="仿宋_GB2312" w:eastAsia="仿宋_GB2312"/>
          <w:sz w:val="32"/>
          <w:szCs w:val="32"/>
        </w:rPr>
        <w:t>以邓小平理论、“三个代表”重要思想、科学发展观为指导，深入学习贯彻习近平总书记系列重要讲话精神和党中央治国理政新理念新思想新战略，深入贯彻党的十八大、十八届三中、四中、五中、六中全会精神及省委第十四次党代会、杭州市第十二次党代会精神，坚持创新、协调、绿色、开放、共享的发展理念，聚焦中心、服务大局,注重全局性、战略性、前瞻性重大理论和现实问题研究，加强基础理论研究和学科建设，注重新兴边缘交叉学科和跨学科综合研究，充分发挥哲学社会科学思想库、智囊团作用，为党委和政府决策服务，为推动哲学社会科学大繁荣大发展服务。</w:t>
      </w:r>
    </w:p>
    <w:p>
      <w:pPr>
        <w:pStyle w:val="2"/>
        <w:spacing w:before="0" w:beforeAutospacing="0" w:after="0" w:afterAutospacing="0" w:line="540" w:lineRule="exact"/>
        <w:ind w:firstLine="643" w:firstLineChars="200"/>
      </w:pPr>
      <w:r>
        <w:rPr>
          <w:rFonts w:hint="eastAsia" w:ascii="仿宋_GB2312" w:eastAsia="仿宋_GB2312" w:cs="仿宋_GB2312"/>
          <w:b/>
          <w:sz w:val="32"/>
          <w:szCs w:val="32"/>
        </w:rPr>
        <w:t>二、规划课题申报分类</w:t>
      </w:r>
    </w:p>
    <w:p>
      <w:pPr>
        <w:pStyle w:val="2"/>
        <w:tabs>
          <w:tab w:val="left" w:pos="720"/>
        </w:tabs>
        <w:spacing w:before="0" w:beforeAutospacing="0" w:after="0" w:afterAutospacing="0" w:line="540" w:lineRule="exact"/>
        <w:ind w:firstLine="640" w:firstLineChars="200"/>
      </w:pPr>
      <w:r>
        <w:rPr>
          <w:rFonts w:hint="eastAsia" w:ascii="仿宋_GB2312" w:eastAsia="仿宋_GB2312"/>
          <w:sz w:val="32"/>
          <w:szCs w:val="32"/>
        </w:rPr>
        <w:t>杭州市2018年度社科常规性规划课题申报分应用对策类研究和基础理论类研究两个部分。</w:t>
      </w:r>
    </w:p>
    <w:p>
      <w:pPr>
        <w:pStyle w:val="2"/>
        <w:spacing w:before="0" w:beforeAutospacing="0" w:after="0" w:afterAutospacing="0" w:line="540" w:lineRule="exact"/>
        <w:ind w:firstLine="640" w:firstLineChars="200"/>
      </w:pPr>
      <w:r>
        <w:rPr>
          <w:rFonts w:hint="eastAsia" w:ascii="仿宋_GB2312" w:eastAsia="仿宋_GB2312"/>
          <w:sz w:val="32"/>
          <w:szCs w:val="32"/>
        </w:rPr>
        <w:t>应用对策类研究设《杭州市2018年度哲学社会科学常规性应用对策类规划课题指南》（详见附件），以指导该类课题的申报。申报者可据此确定申报选题，细化具体内容，选择不同的侧重点进行申报。</w:t>
      </w:r>
    </w:p>
    <w:p>
      <w:pPr>
        <w:pStyle w:val="2"/>
        <w:tabs>
          <w:tab w:val="left" w:pos="720"/>
        </w:tabs>
        <w:spacing w:before="0" w:beforeAutospacing="0" w:after="0" w:afterAutospacing="0" w:line="540" w:lineRule="exact"/>
        <w:ind w:firstLine="640" w:firstLineChars="200"/>
      </w:pPr>
      <w:r>
        <w:rPr>
          <w:rFonts w:hint="eastAsia" w:ascii="仿宋_GB2312" w:eastAsia="仿宋_GB2312" w:cs="仿宋_GB2312"/>
          <w:sz w:val="32"/>
          <w:szCs w:val="32"/>
        </w:rPr>
        <w:t>基础理论类研究不设指南。</w:t>
      </w:r>
      <w:r>
        <w:rPr>
          <w:rFonts w:hint="eastAsia" w:ascii="仿宋_GB2312" w:eastAsia="仿宋_GB2312"/>
          <w:sz w:val="32"/>
          <w:szCs w:val="32"/>
        </w:rPr>
        <w:t>申报者可根据自己的学术积累和研究专长自主选题，自由申报。重点扶持对学科发展以及杭州建设有重要作用的研究项目。</w:t>
      </w:r>
    </w:p>
    <w:p>
      <w:pPr>
        <w:pStyle w:val="2"/>
        <w:spacing w:before="0" w:beforeAutospacing="0" w:after="0" w:afterAutospacing="0" w:line="540" w:lineRule="exact"/>
        <w:ind w:firstLine="643" w:firstLineChars="200"/>
      </w:pPr>
      <w:r>
        <w:rPr>
          <w:rFonts w:hint="eastAsia" w:ascii="仿宋_GB2312" w:eastAsia="仿宋_GB2312"/>
          <w:b/>
          <w:sz w:val="32"/>
          <w:szCs w:val="32"/>
        </w:rPr>
        <w:t>三、成果形式和结题要求</w:t>
      </w:r>
    </w:p>
    <w:p>
      <w:pPr>
        <w:pStyle w:val="2"/>
        <w:spacing w:before="0" w:beforeAutospacing="0" w:after="0" w:afterAutospacing="0" w:line="540" w:lineRule="exact"/>
        <w:ind w:firstLine="640" w:firstLineChars="200"/>
      </w:pPr>
      <w:r>
        <w:rPr>
          <w:rFonts w:hint="eastAsia" w:ascii="仿宋_GB2312" w:eastAsia="仿宋_GB2312"/>
          <w:sz w:val="32"/>
          <w:szCs w:val="32"/>
        </w:rPr>
        <w:t>申报应用对策类课题的最终成果必须为研究报告，完成时限为</w:t>
      </w:r>
      <w:r>
        <w:rPr>
          <w:rFonts w:hint="eastAsia" w:ascii="仿宋_GB2312" w:eastAsia="仿宋_GB2312"/>
          <w:b/>
          <w:sz w:val="32"/>
          <w:szCs w:val="32"/>
        </w:rPr>
        <w:t>半年。</w:t>
      </w:r>
      <w:r>
        <w:rPr>
          <w:rFonts w:hint="eastAsia" w:ascii="仿宋_GB2312" w:eastAsia="仿宋_GB2312"/>
          <w:sz w:val="32"/>
          <w:szCs w:val="32"/>
        </w:rPr>
        <w:t>成果须达到以下条件之一才能申请结题：（1）获得市级以上领导批示；（2）被市级以上党委、政府部门采纳；（3）在市社科联（院）期刊《杭州学刊》发表，或被《杭州蓝皮书》《杭州都市圈蓝皮书》采用，或在本市级、本省级或中央部级以上公开出版物发表；（4）被市委《杭州信息</w:t>
      </w:r>
      <w:r>
        <w:rPr>
          <w:rFonts w:hint="eastAsia"/>
          <w:sz w:val="32"/>
          <w:szCs w:val="32"/>
        </w:rPr>
        <w:t>•</w:t>
      </w:r>
      <w:r>
        <w:rPr>
          <w:rFonts w:hint="eastAsia" w:ascii="仿宋_GB2312" w:hAnsi="仿宋_GB2312" w:eastAsia="仿宋_GB2312" w:cs="仿宋_GB2312"/>
          <w:sz w:val="32"/>
          <w:szCs w:val="32"/>
        </w:rPr>
        <w:t>决策参考》，或市政府《杭州政务</w:t>
      </w:r>
      <w:r>
        <w:rPr>
          <w:rFonts w:hint="eastAsia"/>
          <w:sz w:val="32"/>
          <w:szCs w:val="32"/>
        </w:rPr>
        <w:t>•</w:t>
      </w:r>
      <w:r>
        <w:rPr>
          <w:rFonts w:hint="eastAsia" w:ascii="仿宋_GB2312" w:hAnsi="仿宋_GB2312" w:eastAsia="仿宋_GB2312" w:cs="仿宋_GB2312"/>
          <w:sz w:val="32"/>
          <w:szCs w:val="32"/>
        </w:rPr>
        <w:t>调查研究》，或市社科联（院）《成果要报》录用。</w:t>
      </w:r>
    </w:p>
    <w:p>
      <w:pPr>
        <w:pStyle w:val="2"/>
        <w:spacing w:before="0" w:beforeAutospacing="0" w:after="0" w:afterAutospacing="0" w:line="540" w:lineRule="exact"/>
        <w:ind w:firstLine="640" w:firstLineChars="200"/>
      </w:pPr>
      <w:r>
        <w:rPr>
          <w:rFonts w:hint="eastAsia" w:ascii="仿宋_GB2312" w:eastAsia="仿宋_GB2312"/>
          <w:sz w:val="32"/>
          <w:szCs w:val="32"/>
        </w:rPr>
        <w:t>申报基础理论类课题的最终成果必须为论文或专著，其中论文完成时限为</w:t>
      </w:r>
      <w:r>
        <w:rPr>
          <w:rFonts w:hint="eastAsia" w:ascii="仿宋_GB2312" w:eastAsia="仿宋_GB2312"/>
          <w:b/>
          <w:sz w:val="32"/>
          <w:szCs w:val="32"/>
        </w:rPr>
        <w:t>1年</w:t>
      </w:r>
      <w:r>
        <w:rPr>
          <w:rFonts w:hint="eastAsia" w:ascii="仿宋_GB2312" w:eastAsia="仿宋_GB2312"/>
          <w:sz w:val="32"/>
          <w:szCs w:val="32"/>
        </w:rPr>
        <w:t>，专著为</w:t>
      </w:r>
      <w:r>
        <w:rPr>
          <w:rFonts w:hint="eastAsia" w:ascii="仿宋_GB2312" w:eastAsia="仿宋_GB2312"/>
          <w:b/>
          <w:sz w:val="32"/>
          <w:szCs w:val="32"/>
        </w:rPr>
        <w:t>2年</w:t>
      </w:r>
      <w:r>
        <w:rPr>
          <w:rFonts w:hint="eastAsia" w:ascii="仿宋_GB2312" w:eastAsia="仿宋_GB2312"/>
          <w:sz w:val="32"/>
          <w:szCs w:val="32"/>
        </w:rPr>
        <w:t>。申请结题条件为：论文在省级以上公开刊物或本市公开出版物发表，专著公开出版。</w:t>
      </w:r>
    </w:p>
    <w:p>
      <w:pPr>
        <w:pStyle w:val="2"/>
        <w:spacing w:before="0" w:beforeAutospacing="0" w:after="0" w:afterAutospacing="0" w:line="540" w:lineRule="exact"/>
        <w:ind w:firstLine="640" w:firstLineChars="200"/>
      </w:pPr>
      <w:r>
        <w:rPr>
          <w:rFonts w:hint="eastAsia" w:ascii="仿宋_GB2312" w:eastAsia="仿宋_GB2312"/>
          <w:sz w:val="32"/>
          <w:szCs w:val="32"/>
        </w:rPr>
        <w:t>为使立项课题能够顺利结题，申报者申报时请注意上述两类课题的结题条件，并按规定填写最终成果形式。</w:t>
      </w:r>
    </w:p>
    <w:p>
      <w:pPr>
        <w:pStyle w:val="2"/>
        <w:spacing w:before="0" w:beforeAutospacing="0" w:after="0" w:afterAutospacing="0" w:line="540" w:lineRule="exact"/>
        <w:ind w:firstLine="643" w:firstLineChars="200"/>
      </w:pPr>
      <w:r>
        <w:rPr>
          <w:rFonts w:hint="eastAsia" w:ascii="仿宋_GB2312" w:eastAsia="仿宋_GB2312"/>
          <w:b/>
          <w:sz w:val="32"/>
          <w:szCs w:val="32"/>
        </w:rPr>
        <w:t>四、立项结题评审办法</w:t>
      </w:r>
    </w:p>
    <w:p>
      <w:pPr>
        <w:pStyle w:val="2"/>
        <w:spacing w:before="0" w:beforeAutospacing="0" w:after="0" w:afterAutospacing="0" w:line="540" w:lineRule="exact"/>
        <w:ind w:firstLine="643" w:firstLineChars="200"/>
      </w:pPr>
      <w:r>
        <w:rPr>
          <w:rFonts w:hint="eastAsia" w:ascii="仿宋_GB2312" w:eastAsia="仿宋_GB2312"/>
          <w:b/>
          <w:sz w:val="32"/>
          <w:szCs w:val="32"/>
        </w:rPr>
        <w:t>1.立项评审</w:t>
      </w:r>
    </w:p>
    <w:p>
      <w:pPr>
        <w:pStyle w:val="2"/>
        <w:spacing w:before="0" w:beforeAutospacing="0" w:after="0" w:afterAutospacing="0" w:line="540" w:lineRule="exact"/>
        <w:ind w:firstLine="640" w:firstLineChars="200"/>
      </w:pPr>
      <w:r>
        <w:rPr>
          <w:rFonts w:hint="eastAsia" w:ascii="仿宋_GB2312" w:eastAsia="仿宋_GB2312"/>
          <w:sz w:val="32"/>
          <w:szCs w:val="32"/>
        </w:rPr>
        <w:t>课题按</w:t>
      </w:r>
      <w:r>
        <w:rPr>
          <w:rFonts w:hint="eastAsia" w:ascii="仿宋_GB2312" w:eastAsia="仿宋_GB2312"/>
          <w:b/>
          <w:sz w:val="32"/>
          <w:szCs w:val="32"/>
        </w:rPr>
        <w:t>资助课题</w:t>
      </w:r>
      <w:r>
        <w:rPr>
          <w:rFonts w:hint="eastAsia" w:ascii="仿宋_GB2312" w:eastAsia="仿宋_GB2312"/>
          <w:sz w:val="32"/>
          <w:szCs w:val="32"/>
        </w:rPr>
        <w:t>、</w:t>
      </w:r>
      <w:r>
        <w:rPr>
          <w:rFonts w:hint="eastAsia" w:ascii="仿宋_GB2312" w:eastAsia="仿宋_GB2312"/>
          <w:b/>
          <w:sz w:val="32"/>
          <w:szCs w:val="32"/>
        </w:rPr>
        <w:t>“学科共建”课题</w:t>
      </w:r>
      <w:r>
        <w:rPr>
          <w:rFonts w:hint="eastAsia" w:ascii="仿宋_GB2312" w:eastAsia="仿宋_GB2312"/>
          <w:sz w:val="32"/>
          <w:szCs w:val="32"/>
        </w:rPr>
        <w:t>、</w:t>
      </w:r>
      <w:r>
        <w:rPr>
          <w:rFonts w:hint="eastAsia" w:ascii="仿宋_GB2312" w:eastAsia="仿宋_GB2312"/>
          <w:b/>
          <w:sz w:val="32"/>
          <w:szCs w:val="32"/>
        </w:rPr>
        <w:t>自筹经费课题</w:t>
      </w:r>
      <w:r>
        <w:rPr>
          <w:rFonts w:hint="eastAsia" w:ascii="仿宋_GB2312" w:eastAsia="仿宋_GB2312"/>
          <w:sz w:val="32"/>
          <w:szCs w:val="32"/>
        </w:rPr>
        <w:t>的顺序依次组织专家进行评审确定，未获得前一类课题的项目，根据本人意愿及单位意见按顺序转入下一类型课题。申报常规性课题者填写申报表时应在课题类别选项中做出选择（即在相应的选项中打√）。</w:t>
      </w:r>
    </w:p>
    <w:p>
      <w:pPr>
        <w:pStyle w:val="2"/>
        <w:spacing w:before="0" w:beforeAutospacing="0" w:after="0" w:afterAutospacing="0" w:line="540" w:lineRule="exact"/>
        <w:ind w:firstLine="640" w:firstLineChars="200"/>
      </w:pPr>
      <w:r>
        <w:rPr>
          <w:rFonts w:hint="eastAsia" w:ascii="仿宋_GB2312" w:eastAsia="仿宋_GB2312"/>
          <w:sz w:val="32"/>
          <w:szCs w:val="32"/>
        </w:rPr>
        <w:t>课题立项向学术前沿问题和有前期研究基础的项目倾斜，应用对策类课题向</w:t>
      </w:r>
      <w:r>
        <w:rPr>
          <w:rFonts w:hint="eastAsia" w:ascii="仿宋_GB2312" w:eastAsia="仿宋_GB2312"/>
          <w:bCs/>
          <w:sz w:val="32"/>
          <w:szCs w:val="32"/>
        </w:rPr>
        <w:t>《课题指南》指定选题</w:t>
      </w:r>
      <w:r>
        <w:rPr>
          <w:rFonts w:hint="eastAsia" w:ascii="仿宋_GB2312" w:eastAsia="仿宋_GB2312"/>
          <w:sz w:val="32"/>
          <w:szCs w:val="32"/>
        </w:rPr>
        <w:t>倾斜。</w:t>
      </w:r>
      <w:r>
        <w:rPr>
          <w:rFonts w:hint="eastAsia" w:ascii="仿宋_GB2312" w:eastAsia="仿宋_GB2312" w:cs="仿宋_GB2312"/>
          <w:sz w:val="32"/>
          <w:szCs w:val="32"/>
        </w:rPr>
        <w:t>鼓励开展跨部门、跨单位、跨学科综合研究，鼓励政府部门与科研单位专家学者联合申报和合作研究。</w:t>
      </w:r>
    </w:p>
    <w:p>
      <w:pPr>
        <w:pStyle w:val="2"/>
        <w:spacing w:before="0" w:beforeAutospacing="0" w:after="0" w:afterAutospacing="0" w:line="540" w:lineRule="exact"/>
        <w:ind w:firstLine="643" w:firstLineChars="200"/>
      </w:pPr>
      <w:r>
        <w:rPr>
          <w:rFonts w:hint="eastAsia" w:ascii="仿宋_GB2312" w:eastAsia="仿宋_GB2312" w:cs="仿宋_GB2312"/>
          <w:b/>
          <w:sz w:val="32"/>
          <w:szCs w:val="32"/>
        </w:rPr>
        <w:t>2.结题评审</w:t>
      </w:r>
    </w:p>
    <w:p>
      <w:pPr>
        <w:pStyle w:val="2"/>
        <w:spacing w:before="0" w:beforeAutospacing="0" w:after="0" w:afterAutospacing="0" w:line="540" w:lineRule="exact"/>
        <w:ind w:firstLine="640" w:firstLineChars="200"/>
      </w:pPr>
      <w:r>
        <w:rPr>
          <w:rFonts w:hint="eastAsia" w:ascii="仿宋_GB2312" w:eastAsia="仿宋_GB2312"/>
          <w:sz w:val="32"/>
          <w:szCs w:val="32"/>
        </w:rPr>
        <w:t>市社科规划常规性课题结题申请的受理时间集中在每年的</w:t>
      </w:r>
      <w:r>
        <w:rPr>
          <w:rFonts w:hint="eastAsia" w:ascii="仿宋_GB2312" w:eastAsia="仿宋_GB2312"/>
          <w:b/>
          <w:sz w:val="32"/>
          <w:szCs w:val="32"/>
        </w:rPr>
        <w:t>5</w:t>
      </w:r>
      <w:r>
        <w:rPr>
          <w:rFonts w:hint="eastAsia" w:ascii="仿宋_GB2312" w:eastAsia="仿宋_GB2312"/>
          <w:sz w:val="32"/>
          <w:szCs w:val="32"/>
        </w:rPr>
        <w:t>月和</w:t>
      </w:r>
      <w:r>
        <w:rPr>
          <w:rFonts w:hint="eastAsia" w:ascii="仿宋_GB2312" w:eastAsia="仿宋_GB2312"/>
          <w:b/>
          <w:sz w:val="32"/>
          <w:szCs w:val="32"/>
        </w:rPr>
        <w:t>11</w:t>
      </w:r>
      <w:r>
        <w:rPr>
          <w:rFonts w:hint="eastAsia" w:ascii="仿宋_GB2312" w:eastAsia="仿宋_GB2312"/>
          <w:sz w:val="32"/>
          <w:szCs w:val="32"/>
        </w:rPr>
        <w:t>月进行，其他时间不再受理。课题负责人提交结题申请后，我办组织专家对课题成果进行评审，确定相应等级。等级划分为4档，即优秀、良好、合格和不合格。成果符合以下情况之一的可直接确定为优秀等级：（1）按浙江大学《国内学术期刊名录》标准，在国内一级期刊以上发表；（2）被省、市党委、人大、政府和政协主要领导批示，或被省、市党委、政府重要文件采纳（相关部门出具证明）；（3）获得省哲学社会科学优秀成果三等奖以上、市哲学社会科学优秀成果一等奖以上。</w:t>
      </w:r>
    </w:p>
    <w:p>
      <w:pPr>
        <w:pStyle w:val="2"/>
        <w:spacing w:before="0" w:beforeAutospacing="0" w:after="0" w:afterAutospacing="0" w:line="540" w:lineRule="exact"/>
        <w:ind w:firstLine="640" w:firstLineChars="200"/>
      </w:pPr>
      <w:r>
        <w:rPr>
          <w:rFonts w:hint="eastAsia" w:ascii="仿宋_GB2312" w:eastAsia="仿宋_GB2312"/>
          <w:sz w:val="32"/>
          <w:szCs w:val="32"/>
        </w:rPr>
        <w:t>立项时获得资助的课题成果如结题评审为优秀的确认为重点课题，良好和合格的确认为一般课题。原先未获得资助的“学科共建”课题、自筹经费课题如结题评审为优秀的追认为资助课题（为一般课题）。如课题成果结题评审等级为不合格的则撤消立项。</w:t>
      </w:r>
    </w:p>
    <w:p>
      <w:pPr>
        <w:pStyle w:val="2"/>
        <w:spacing w:before="0" w:beforeAutospacing="0" w:after="0" w:afterAutospacing="0" w:line="540" w:lineRule="exact"/>
        <w:ind w:firstLine="643" w:firstLineChars="200"/>
      </w:pPr>
      <w:r>
        <w:rPr>
          <w:rFonts w:hint="eastAsia" w:ascii="仿宋_GB2312" w:eastAsia="仿宋_GB2312"/>
          <w:b/>
          <w:sz w:val="32"/>
          <w:szCs w:val="32"/>
        </w:rPr>
        <w:t>五、</w:t>
      </w:r>
      <w:r>
        <w:rPr>
          <w:rFonts w:hint="eastAsia" w:ascii="仿宋_GB2312" w:eastAsia="仿宋_GB2312" w:cs="仿宋_GB2312"/>
          <w:b/>
          <w:sz w:val="32"/>
          <w:szCs w:val="32"/>
        </w:rPr>
        <w:t>资助标准和经费拨付</w:t>
      </w:r>
    </w:p>
    <w:p>
      <w:pPr>
        <w:pStyle w:val="2"/>
        <w:spacing w:before="0" w:beforeAutospacing="0" w:after="0" w:afterAutospacing="0" w:line="540" w:lineRule="exact"/>
        <w:ind w:firstLine="643" w:firstLineChars="200"/>
      </w:pPr>
      <w:r>
        <w:rPr>
          <w:rFonts w:hint="eastAsia" w:ascii="仿宋_GB2312" w:eastAsia="仿宋_GB2312"/>
          <w:b/>
          <w:sz w:val="32"/>
          <w:szCs w:val="32"/>
        </w:rPr>
        <w:t>1.资助标准</w:t>
      </w:r>
    </w:p>
    <w:p>
      <w:pPr>
        <w:pStyle w:val="2"/>
        <w:spacing w:before="0" w:beforeAutospacing="0" w:after="0" w:afterAutospacing="0" w:line="540" w:lineRule="exact"/>
        <w:ind w:firstLine="640" w:firstLineChars="200"/>
      </w:pPr>
      <w:r>
        <w:rPr>
          <w:rFonts w:hint="eastAsia" w:ascii="仿宋_GB2312" w:eastAsia="仿宋_GB2312"/>
          <w:sz w:val="32"/>
          <w:szCs w:val="32"/>
        </w:rPr>
        <w:t>杭州市2018年度社科常规性规划课题资助标准为：重点课题每项资助1.5万元，一般课题每项资助1万元。</w:t>
      </w:r>
    </w:p>
    <w:p>
      <w:pPr>
        <w:pStyle w:val="2"/>
        <w:spacing w:before="0" w:beforeAutospacing="0" w:after="0" w:afterAutospacing="0" w:line="540" w:lineRule="exact"/>
        <w:ind w:firstLine="643" w:firstLineChars="200"/>
      </w:pPr>
      <w:r>
        <w:rPr>
          <w:rFonts w:hint="eastAsia" w:ascii="仿宋_GB2312" w:eastAsia="仿宋_GB2312"/>
          <w:b/>
          <w:sz w:val="32"/>
          <w:szCs w:val="32"/>
        </w:rPr>
        <w:t>2.经费拨付</w:t>
      </w:r>
    </w:p>
    <w:p>
      <w:pPr>
        <w:pStyle w:val="2"/>
        <w:spacing w:before="0" w:beforeAutospacing="0" w:after="0" w:afterAutospacing="0" w:line="540" w:lineRule="exact"/>
        <w:ind w:firstLine="640" w:firstLineChars="200"/>
      </w:pPr>
      <w:r>
        <w:rPr>
          <w:rFonts w:hint="eastAsia" w:ascii="仿宋_GB2312" w:eastAsia="仿宋_GB2312"/>
          <w:sz w:val="32"/>
          <w:szCs w:val="32"/>
        </w:rPr>
        <w:t>资助课题立项评审后先拨付6000元前期研究经费，后续经费待结题评审确定等级后予以拨付。如结题评审等级评审不合格，则取消立项，</w:t>
      </w:r>
      <w:r>
        <w:rPr>
          <w:rFonts w:hint="eastAsia" w:ascii="仿宋_GB2312" w:eastAsia="仿宋_GB2312"/>
          <w:sz w:val="32"/>
          <w:szCs w:val="32"/>
          <w:shd w:val="clear" w:color="auto" w:fill="FFFFFF"/>
        </w:rPr>
        <w:t>后期经费不予拨付</w:t>
      </w:r>
      <w:r>
        <w:rPr>
          <w:rFonts w:hint="eastAsia" w:ascii="仿宋_GB2312" w:eastAsia="仿宋_GB2312"/>
          <w:sz w:val="32"/>
          <w:szCs w:val="32"/>
        </w:rPr>
        <w:t>。“学科共建”课题、自筹经费课题达到优秀等级追认为资助课题一般课题的，资助1万元。</w:t>
      </w:r>
    </w:p>
    <w:p>
      <w:pPr>
        <w:pStyle w:val="2"/>
        <w:spacing w:before="0" w:beforeAutospacing="0" w:after="0" w:afterAutospacing="0" w:line="540" w:lineRule="exact"/>
        <w:ind w:firstLine="643" w:firstLineChars="200"/>
      </w:pPr>
      <w:r>
        <w:rPr>
          <w:rFonts w:hint="eastAsia" w:ascii="仿宋_GB2312" w:eastAsia="仿宋_GB2312"/>
          <w:b/>
          <w:sz w:val="32"/>
          <w:szCs w:val="32"/>
        </w:rPr>
        <w:t>六、申报要求和相关程序</w:t>
      </w:r>
    </w:p>
    <w:p>
      <w:pPr>
        <w:pStyle w:val="2"/>
        <w:spacing w:before="0" w:beforeAutospacing="0" w:after="0" w:afterAutospacing="0" w:line="540" w:lineRule="exact"/>
        <w:ind w:firstLine="643" w:firstLineChars="200"/>
      </w:pPr>
      <w:r>
        <w:rPr>
          <w:rFonts w:hint="eastAsia" w:ascii="仿宋_GB2312" w:eastAsia="仿宋_GB2312"/>
          <w:b/>
          <w:sz w:val="32"/>
          <w:szCs w:val="32"/>
        </w:rPr>
        <w:t>1.申报要求</w:t>
      </w:r>
    </w:p>
    <w:p>
      <w:pPr>
        <w:pStyle w:val="2"/>
        <w:spacing w:before="0" w:beforeAutospacing="0" w:after="0" w:afterAutospacing="0" w:line="540" w:lineRule="exact"/>
        <w:ind w:firstLine="640" w:firstLineChars="200"/>
      </w:pPr>
      <w:r>
        <w:rPr>
          <w:rFonts w:hint="eastAsia" w:ascii="仿宋_GB2312" w:eastAsia="仿宋_GB2312"/>
          <w:sz w:val="32"/>
          <w:szCs w:val="32"/>
        </w:rPr>
        <w:t>课题申报采用网上填报方式，申报者在我办网站网上申报系统中填写相关申报数据，将系统自动生成的课题申报表电子文档打印后，送所在单位科研管理部门审核。具体填报流程，请参阅网上申报系统中的项目申报指南。</w:t>
      </w:r>
    </w:p>
    <w:p>
      <w:pPr>
        <w:pStyle w:val="2"/>
        <w:spacing w:before="0" w:beforeAutospacing="0" w:after="0" w:afterAutospacing="0" w:line="540" w:lineRule="exact"/>
        <w:ind w:firstLine="640" w:firstLineChars="200"/>
      </w:pPr>
      <w:r>
        <w:rPr>
          <w:rFonts w:hint="eastAsia" w:ascii="仿宋_GB2312" w:eastAsia="仿宋_GB2312"/>
          <w:sz w:val="32"/>
          <w:szCs w:val="32"/>
        </w:rPr>
        <w:t>每位项目负责人只能申报一个课题，且不能作为课题组成员参加其他项目的申请。承担国家社科基金项目、省和市社科规划课题（包括基地课题、专项课题）未结题者，不得申报本年度课题。已获得过市级及以上党委、政府部门立项资助的课题（包括各类基金项目、规划课题、人文社科项目、科技计划项目、部门招标或委托课题等），不得以相同题目（或变换题目）申报市社科规划课题。若事后查实，取消立项，并追回课题经费。</w:t>
      </w:r>
    </w:p>
    <w:p>
      <w:pPr>
        <w:pStyle w:val="2"/>
        <w:spacing w:before="0" w:beforeAutospacing="0" w:after="0" w:afterAutospacing="0" w:line="540" w:lineRule="exact"/>
        <w:ind w:firstLine="640" w:firstLineChars="200"/>
      </w:pPr>
      <w:r>
        <w:rPr>
          <w:rFonts w:hint="eastAsia" w:ascii="仿宋_GB2312" w:eastAsia="仿宋_GB2312"/>
          <w:sz w:val="32"/>
          <w:szCs w:val="32"/>
        </w:rPr>
        <w:t>申报者要如实填写数据表各项内容，并保证没有知识产权争议。“课题设计论证”中不得直接或间接透露本人姓名、单位等个人相关背景信息。所填报的内容如弄虚作假、涉嫌抄袭或重复申报资助课题的，一经发现、查实，将通报所在单位，申报者列入学术不端黑名单，3年内不得申请市社科规划课题。申报者必须在指定期限内完成网上申报，同时向科研部门或主管部门报送全部纸质申报材料。</w:t>
      </w:r>
    </w:p>
    <w:p>
      <w:pPr>
        <w:pStyle w:val="2"/>
        <w:spacing w:before="0" w:beforeAutospacing="0" w:after="0" w:afterAutospacing="0" w:line="540" w:lineRule="exact"/>
        <w:ind w:firstLine="643" w:firstLineChars="200"/>
      </w:pPr>
      <w:r>
        <w:rPr>
          <w:rFonts w:hint="eastAsia" w:ascii="仿宋_GB2312" w:eastAsia="仿宋_GB2312" w:cs="仿宋_GB2312"/>
          <w:b/>
          <w:sz w:val="32"/>
          <w:szCs w:val="32"/>
        </w:rPr>
        <w:t>2.</w:t>
      </w:r>
      <w:r>
        <w:rPr>
          <w:rFonts w:hint="eastAsia" w:ascii="仿宋_GB2312" w:eastAsia="仿宋_GB2312"/>
          <w:b/>
          <w:sz w:val="32"/>
          <w:szCs w:val="32"/>
        </w:rPr>
        <w:t>单位审核</w:t>
      </w:r>
    </w:p>
    <w:p>
      <w:pPr>
        <w:pStyle w:val="2"/>
        <w:spacing w:before="0" w:beforeAutospacing="0" w:after="0" w:afterAutospacing="0" w:line="540" w:lineRule="exact"/>
        <w:ind w:firstLine="640" w:firstLineChars="200"/>
      </w:pPr>
      <w:r>
        <w:rPr>
          <w:rFonts w:hint="eastAsia" w:ascii="仿宋_GB2312" w:eastAsia="仿宋_GB2312"/>
          <w:sz w:val="32"/>
          <w:szCs w:val="32"/>
        </w:rPr>
        <w:t>课题申报一律通过单位进行，各单位科研管理部门要加强对课题申报工作的组织和指导。各单位应注意控制申报数量，提高申报质量。在审核申请书纸质材料的基础上，还需认真审核申请人网上申报内容，</w:t>
      </w:r>
      <w:r>
        <w:rPr>
          <w:rFonts w:hint="eastAsia" w:ascii="仿宋_GB2312" w:eastAsia="仿宋_GB2312"/>
          <w:b/>
          <w:sz w:val="32"/>
          <w:szCs w:val="32"/>
        </w:rPr>
        <w:t>保证纸质材料和网上填写内容一致</w:t>
      </w:r>
      <w:r>
        <w:rPr>
          <w:rFonts w:hint="eastAsia" w:ascii="仿宋_GB2312" w:eastAsia="仿宋_GB2312"/>
          <w:sz w:val="32"/>
          <w:szCs w:val="32"/>
        </w:rPr>
        <w:t>。申报截止日前将所有申报材料报市社科规划办。</w:t>
      </w:r>
    </w:p>
    <w:p>
      <w:pPr>
        <w:pStyle w:val="2"/>
        <w:spacing w:before="0" w:beforeAutospacing="0" w:after="0" w:afterAutospacing="0" w:line="540" w:lineRule="exact"/>
        <w:ind w:firstLine="643" w:firstLineChars="200"/>
      </w:pPr>
      <w:r>
        <w:rPr>
          <w:rFonts w:hint="eastAsia" w:ascii="仿宋_GB2312" w:eastAsia="仿宋_GB2312"/>
          <w:b/>
          <w:sz w:val="32"/>
          <w:szCs w:val="32"/>
        </w:rPr>
        <w:t>3.申报材料</w:t>
      </w:r>
    </w:p>
    <w:p>
      <w:pPr>
        <w:pStyle w:val="2"/>
        <w:spacing w:before="0" w:beforeAutospacing="0" w:after="0" w:afterAutospacing="0" w:line="540" w:lineRule="exact"/>
        <w:ind w:firstLine="640" w:firstLineChars="200"/>
      </w:pPr>
      <w:r>
        <w:rPr>
          <w:rFonts w:hint="eastAsia" w:ascii="仿宋_GB2312" w:eastAsia="仿宋_GB2312"/>
          <w:sz w:val="32"/>
          <w:szCs w:val="32"/>
        </w:rPr>
        <w:t>（1）《杭州市哲学社会科学常规性规划课题申报表》（一式</w:t>
      </w:r>
      <w:r>
        <w:rPr>
          <w:rFonts w:hint="eastAsia" w:ascii="仿宋_GB2312" w:eastAsia="仿宋_GB2312"/>
          <w:b/>
          <w:sz w:val="32"/>
          <w:szCs w:val="32"/>
        </w:rPr>
        <w:t>2</w:t>
      </w:r>
      <w:r>
        <w:rPr>
          <w:rFonts w:hint="eastAsia" w:ascii="仿宋_GB2312" w:eastAsia="仿宋_GB2312"/>
          <w:sz w:val="32"/>
          <w:szCs w:val="32"/>
        </w:rPr>
        <w:t>份），以完成成果形式申报课题的应附上成果一份。</w:t>
      </w:r>
    </w:p>
    <w:p>
      <w:pPr>
        <w:pStyle w:val="2"/>
        <w:spacing w:before="0" w:beforeAutospacing="0" w:after="0" w:afterAutospacing="0" w:line="540" w:lineRule="exact"/>
        <w:ind w:firstLine="640" w:firstLineChars="200"/>
      </w:pPr>
      <w:r>
        <w:rPr>
          <w:rFonts w:hint="eastAsia" w:ascii="仿宋_GB2312" w:eastAsia="仿宋_GB2312"/>
          <w:sz w:val="32"/>
          <w:szCs w:val="32"/>
        </w:rPr>
        <w:t>（2）本单位《2018年度杭州市社科常规性规划课题申报汇总表》一份（附电子文档）。</w:t>
      </w:r>
    </w:p>
    <w:p>
      <w:pPr>
        <w:pStyle w:val="2"/>
        <w:tabs>
          <w:tab w:val="left" w:pos="9000"/>
        </w:tabs>
        <w:spacing w:before="0" w:beforeAutospacing="0" w:after="0" w:afterAutospacing="0" w:line="540" w:lineRule="exact"/>
        <w:ind w:firstLine="640" w:firstLineChars="200"/>
      </w:pPr>
      <w:r>
        <w:rPr>
          <w:rFonts w:hint="eastAsia" w:ascii="仿宋_GB2312" w:eastAsia="仿宋_GB2312"/>
          <w:sz w:val="32"/>
          <w:szCs w:val="32"/>
        </w:rPr>
        <w:t>（3）新参加“学科共建”课题申报的单位须提交学科共建申请及“十三五”时期（2016—2020年）本单位着力建设的一个二级学科详细规划（含学科带头人、团队情况、现有成果、建设目标等）。该二级学科可以是已有的优势学科，也可以是成长中的新兴学科、具有潜在优势的学科，或者是我省（市）急需发展的薄弱学科。</w:t>
      </w:r>
    </w:p>
    <w:p>
      <w:pPr>
        <w:pStyle w:val="2"/>
        <w:spacing w:before="0" w:beforeAutospacing="0" w:after="0" w:afterAutospacing="0" w:line="540" w:lineRule="exact"/>
        <w:ind w:firstLine="643" w:firstLineChars="200"/>
      </w:pPr>
      <w:r>
        <w:rPr>
          <w:rFonts w:hint="eastAsia" w:ascii="仿宋_GB2312" w:eastAsia="仿宋_GB2312" w:cs="仿宋_GB2312"/>
          <w:b/>
          <w:sz w:val="32"/>
          <w:szCs w:val="32"/>
        </w:rPr>
        <w:t>4.</w:t>
      </w:r>
      <w:r>
        <w:rPr>
          <w:rFonts w:hint="eastAsia" w:ascii="仿宋_GB2312" w:eastAsia="仿宋_GB2312"/>
          <w:b/>
          <w:sz w:val="32"/>
          <w:szCs w:val="32"/>
        </w:rPr>
        <w:t>申报时间</w:t>
      </w:r>
    </w:p>
    <w:p>
      <w:pPr>
        <w:pStyle w:val="2"/>
        <w:spacing w:before="0" w:beforeAutospacing="0" w:after="0" w:afterAutospacing="0" w:line="540" w:lineRule="exact"/>
        <w:ind w:firstLine="640" w:firstLineChars="200"/>
      </w:pPr>
      <w:r>
        <w:rPr>
          <w:rFonts w:hint="eastAsia" w:ascii="仿宋_GB2312" w:eastAsia="仿宋_GB2312"/>
          <w:sz w:val="32"/>
          <w:szCs w:val="32"/>
        </w:rPr>
        <w:t>从文件下发之日起至</w:t>
      </w:r>
      <w:r>
        <w:rPr>
          <w:rFonts w:hint="eastAsia" w:ascii="仿宋_GB2312" w:eastAsia="仿宋_GB2312"/>
          <w:b/>
          <w:sz w:val="32"/>
          <w:szCs w:val="32"/>
        </w:rPr>
        <w:t>2017年10月10日</w:t>
      </w:r>
      <w:r>
        <w:rPr>
          <w:rFonts w:hint="eastAsia" w:ascii="仿宋_GB2312" w:eastAsia="仿宋_GB2312"/>
          <w:sz w:val="32"/>
          <w:szCs w:val="32"/>
        </w:rPr>
        <w:t>止，逾期不予受理。申报表要求</w:t>
      </w:r>
      <w:r>
        <w:rPr>
          <w:rFonts w:hint="eastAsia" w:ascii="仿宋_GB2312" w:eastAsia="仿宋_GB2312"/>
          <w:b/>
          <w:sz w:val="32"/>
          <w:szCs w:val="32"/>
        </w:rPr>
        <w:t>A4纸双面打印和复印（或A3纸双面复印、中缝装订）</w:t>
      </w:r>
      <w:r>
        <w:rPr>
          <w:rFonts w:hint="eastAsia" w:ascii="仿宋_GB2312" w:eastAsia="仿宋_GB2312"/>
          <w:sz w:val="32"/>
          <w:szCs w:val="32"/>
        </w:rPr>
        <w:t>。课题申报所需材料（申报通知、课题指南、汇总表等）请直接上网查询并下载，网址为：</w:t>
      </w:r>
      <w:r>
        <w:rPr>
          <w:rFonts w:hint="eastAsia" w:ascii="仿宋_GB2312" w:eastAsia="仿宋_GB2312"/>
          <w:bCs/>
          <w:sz w:val="32"/>
          <w:szCs w:val="32"/>
        </w:rPr>
        <w:t>http://www.hzsk.com</w:t>
      </w:r>
    </w:p>
    <w:p>
      <w:pPr>
        <w:pStyle w:val="2"/>
        <w:spacing w:before="0" w:beforeAutospacing="0" w:after="0" w:afterAutospacing="0" w:line="540" w:lineRule="exact"/>
        <w:ind w:firstLine="640" w:firstLineChars="200"/>
      </w:pPr>
      <w:r>
        <w:rPr>
          <w:rFonts w:hint="eastAsia" w:ascii="仿宋_GB2312" w:eastAsia="仿宋_GB2312"/>
          <w:sz w:val="32"/>
          <w:szCs w:val="32"/>
        </w:rPr>
        <w:t xml:space="preserve">联 系 人：张曾逸  </w:t>
      </w:r>
    </w:p>
    <w:p>
      <w:pPr>
        <w:pStyle w:val="2"/>
        <w:spacing w:before="0" w:beforeAutospacing="0" w:after="0" w:afterAutospacing="0" w:line="540" w:lineRule="exact"/>
        <w:ind w:left="638" w:leftChars="304"/>
      </w:pPr>
      <w:r>
        <w:rPr>
          <w:rFonts w:hint="eastAsia" w:ascii="仿宋_GB2312" w:eastAsia="仿宋_GB2312"/>
          <w:sz w:val="32"/>
          <w:szCs w:val="32"/>
        </w:rPr>
        <w:t>联系电话：85811052</w:t>
      </w:r>
    </w:p>
    <w:p>
      <w:pPr>
        <w:pStyle w:val="2"/>
        <w:spacing w:before="0" w:beforeAutospacing="0" w:after="0" w:afterAutospacing="0" w:line="540" w:lineRule="exact"/>
        <w:ind w:left="638" w:leftChars="304"/>
      </w:pPr>
      <w:r>
        <w:rPr>
          <w:rFonts w:hint="eastAsia" w:ascii="仿宋_GB2312" w:eastAsia="仿宋_GB2312"/>
          <w:sz w:val="32"/>
          <w:szCs w:val="32"/>
        </w:rPr>
        <w:t>Email：</w:t>
      </w:r>
      <w:r>
        <w:rPr>
          <w:rFonts w:ascii="仿宋_GB2312" w:eastAsia="仿宋_GB2312"/>
          <w:sz w:val="32"/>
          <w:szCs w:val="32"/>
        </w:rPr>
        <w:fldChar w:fldCharType="begin"/>
      </w:r>
      <w:r>
        <w:rPr>
          <w:rFonts w:ascii="仿宋_GB2312" w:eastAsia="仿宋_GB2312"/>
          <w:sz w:val="32"/>
          <w:szCs w:val="32"/>
        </w:rPr>
        <w:instrText xml:space="preserve"> HYPERLINK "mailto:hzskghb＠tom.com" </w:instrText>
      </w:r>
      <w:r>
        <w:rPr>
          <w:rFonts w:ascii="仿宋_GB2312" w:eastAsia="仿宋_GB2312"/>
          <w:sz w:val="32"/>
          <w:szCs w:val="32"/>
        </w:rPr>
        <w:fldChar w:fldCharType="separate"/>
      </w:r>
      <w:r>
        <w:rPr>
          <w:rStyle w:val="5"/>
          <w:rFonts w:hint="eastAsia" w:ascii="仿宋_GB2312" w:eastAsia="仿宋_GB2312"/>
          <w:sz w:val="32"/>
          <w:szCs w:val="32"/>
        </w:rPr>
        <w:t>hzskghb＠tom.com</w:t>
      </w:r>
      <w:r>
        <w:rPr>
          <w:rFonts w:ascii="仿宋_GB2312" w:eastAsia="仿宋_GB2312"/>
          <w:sz w:val="32"/>
          <w:szCs w:val="32"/>
        </w:rPr>
        <w:fldChar w:fldCharType="end"/>
      </w:r>
    </w:p>
    <w:p>
      <w:pPr>
        <w:pStyle w:val="2"/>
        <w:spacing w:before="0" w:beforeAutospacing="0" w:after="0" w:afterAutospacing="0" w:line="540" w:lineRule="exact"/>
        <w:ind w:firstLine="640" w:firstLineChars="200"/>
      </w:pPr>
      <w:r>
        <w:rPr>
          <w:rFonts w:hint="eastAsia" w:ascii="仿宋_GB2312" w:eastAsia="仿宋_GB2312"/>
          <w:sz w:val="32"/>
          <w:szCs w:val="32"/>
        </w:rPr>
        <w:t>办公地址：解放东路18号市民中心D座810室（请使用EMS快递）</w:t>
      </w:r>
    </w:p>
    <w:p>
      <w:pPr>
        <w:pStyle w:val="2"/>
        <w:spacing w:before="0" w:beforeAutospacing="0" w:after="0" w:afterAutospacing="0" w:line="540" w:lineRule="exact"/>
        <w:ind w:firstLine="640" w:firstLineChars="200"/>
      </w:pPr>
      <w:r>
        <w:rPr>
          <w:rFonts w:hint="eastAsia" w:ascii="仿宋_GB2312" w:eastAsia="仿宋_GB2312"/>
          <w:sz w:val="32"/>
          <w:szCs w:val="32"/>
        </w:rPr>
        <w:t>邮政编码：310026</w:t>
      </w:r>
    </w:p>
    <w:p>
      <w:pPr>
        <w:pStyle w:val="2"/>
        <w:spacing w:before="0" w:beforeAutospacing="0" w:after="0" w:afterAutospacing="0" w:line="540" w:lineRule="exact"/>
        <w:ind w:firstLine="640" w:firstLineChars="200"/>
      </w:pPr>
      <w:r>
        <w:rPr>
          <w:rFonts w:hint="eastAsia" w:ascii="仿宋_GB2312" w:eastAsia="仿宋_GB2312"/>
          <w:sz w:val="32"/>
          <w:szCs w:val="32"/>
        </w:rPr>
        <w:t> </w:t>
      </w:r>
    </w:p>
    <w:p>
      <w:pPr>
        <w:pStyle w:val="2"/>
        <w:spacing w:before="0" w:beforeAutospacing="0" w:after="0" w:afterAutospacing="0" w:line="540" w:lineRule="exact"/>
        <w:ind w:firstLine="640" w:firstLineChars="200"/>
      </w:pPr>
      <w:r>
        <w:rPr>
          <w:rFonts w:hint="eastAsia" w:ascii="仿宋_GB2312" w:eastAsia="仿宋_GB2312"/>
          <w:sz w:val="32"/>
          <w:szCs w:val="32"/>
        </w:rPr>
        <w:t xml:space="preserve">          杭州市哲学社会科学规划领导小组办公室</w:t>
      </w:r>
    </w:p>
    <w:p>
      <w:pPr>
        <w:pStyle w:val="2"/>
        <w:spacing w:before="0" w:beforeAutospacing="0" w:after="0" w:afterAutospacing="0" w:line="540" w:lineRule="exact"/>
      </w:pPr>
      <w:r>
        <w:rPr>
          <w:rFonts w:hint="eastAsia" w:ascii="仿宋_GB2312" w:eastAsia="仿宋_GB2312"/>
          <w:sz w:val="32"/>
          <w:szCs w:val="32"/>
        </w:rPr>
        <w:t xml:space="preserve">                         2017年9月1日</w:t>
      </w:r>
    </w:p>
    <w:p>
      <w:pPr>
        <w:pStyle w:val="2"/>
        <w:spacing w:before="0" w:beforeAutospacing="0" w:after="0" w:afterAutospacing="0" w:line="540" w:lineRule="exact"/>
      </w:pPr>
      <w:r>
        <w:rPr>
          <w:rFonts w:hint="eastAsia" w:ascii="仿宋_GB2312" w:eastAsia="仿宋_GB2312"/>
          <w:sz w:val="32"/>
          <w:szCs w:val="32"/>
        </w:rPr>
        <w:t xml:space="preserve">  </w:t>
      </w:r>
    </w:p>
    <w:p>
      <w:pPr>
        <w:pStyle w:val="2"/>
        <w:spacing w:before="0" w:beforeAutospacing="0" w:after="0" w:afterAutospacing="0" w:line="540" w:lineRule="exact"/>
      </w:pPr>
      <w:r>
        <w:rPr>
          <w:rFonts w:hint="eastAsia" w:ascii="仿宋_GB2312" w:eastAsia="仿宋_GB2312"/>
          <w:sz w:val="32"/>
          <w:szCs w:val="32"/>
        </w:rPr>
        <w:t>   附：1.应用对策类规划课题指南</w:t>
      </w:r>
      <w:r>
        <w:rPr>
          <w:rFonts w:hint="eastAsia" w:ascii="仿宋_GB2312" w:eastAsia="仿宋_GB2312"/>
          <w:sz w:val="32"/>
          <w:szCs w:val="32"/>
        </w:rPr>
        <w:br w:type="textWrapping"/>
      </w:r>
      <w:r>
        <w:rPr>
          <w:rFonts w:hint="eastAsia" w:ascii="仿宋_GB2312" w:eastAsia="仿宋_GB2312"/>
          <w:sz w:val="32"/>
          <w:szCs w:val="32"/>
        </w:rPr>
        <w:t>        </w:t>
      </w:r>
      <w:r>
        <w:rPr>
          <w:rFonts w:ascii="仿宋_GB2312" w:eastAsia="仿宋_GB2312"/>
          <w:sz w:val="32"/>
          <w:szCs w:val="32"/>
        </w:rPr>
        <w:fldChar w:fldCharType="begin"/>
      </w:r>
      <w:r>
        <w:rPr>
          <w:rFonts w:ascii="仿宋_GB2312" w:eastAsia="仿宋_GB2312"/>
          <w:sz w:val="32"/>
          <w:szCs w:val="32"/>
        </w:rPr>
        <w:instrText xml:space="preserve"> HYPERLINK "http://www.hzsk.com/portal/ulfd/2017_09/17090415345173.doc" \t "_blank" </w:instrText>
      </w:r>
      <w:r>
        <w:rPr>
          <w:rFonts w:ascii="仿宋_GB2312" w:eastAsia="仿宋_GB2312"/>
          <w:sz w:val="32"/>
          <w:szCs w:val="32"/>
        </w:rPr>
        <w:fldChar w:fldCharType="separate"/>
      </w:r>
      <w:r>
        <w:rPr>
          <w:rStyle w:val="5"/>
          <w:rFonts w:hint="eastAsia" w:ascii="仿宋_GB2312" w:eastAsia="仿宋_GB2312"/>
          <w:sz w:val="32"/>
          <w:szCs w:val="32"/>
        </w:rPr>
        <w:t>ulfd/2017_09/17090415345173.doc</w:t>
      </w:r>
      <w:r>
        <w:rPr>
          <w:rFonts w:ascii="仿宋_GB2312" w:eastAsia="仿宋_GB2312"/>
          <w:sz w:val="32"/>
          <w:szCs w:val="32"/>
        </w:rPr>
        <w:fldChar w:fldCharType="end"/>
      </w:r>
    </w:p>
    <w:p>
      <w:pPr>
        <w:pStyle w:val="2"/>
        <w:spacing w:before="0" w:beforeAutospacing="0" w:after="0" w:afterAutospacing="0" w:line="540" w:lineRule="exact"/>
      </w:pPr>
      <w:r>
        <w:rPr>
          <w:rFonts w:hint="eastAsia" w:ascii="仿宋_GB2312" w:eastAsia="仿宋_GB2312"/>
          <w:sz w:val="32"/>
          <w:szCs w:val="32"/>
        </w:rPr>
        <w:t>      2.申报表</w:t>
      </w:r>
      <w:r>
        <w:rPr>
          <w:rFonts w:hint="eastAsia" w:ascii="仿宋_GB2312" w:eastAsia="仿宋_GB2312"/>
          <w:sz w:val="32"/>
          <w:szCs w:val="32"/>
        </w:rPr>
        <w:br w:type="textWrapping"/>
      </w:r>
      <w:r>
        <w:rPr>
          <w:rFonts w:hint="eastAsia" w:ascii="仿宋_GB2312" w:eastAsia="仿宋_GB2312"/>
          <w:sz w:val="32"/>
          <w:szCs w:val="32"/>
        </w:rPr>
        <w:t xml:space="preserve">        </w:t>
      </w:r>
      <w:r>
        <w:fldChar w:fldCharType="begin"/>
      </w:r>
      <w:r>
        <w:instrText xml:space="preserve"> HYPERLINK "http://www.hzsk.com/portal/ulfd/2017_09/17090115341607.doc" \t "_blank" </w:instrText>
      </w:r>
      <w:r>
        <w:fldChar w:fldCharType="separate"/>
      </w:r>
      <w:r>
        <w:rPr>
          <w:rStyle w:val="5"/>
          <w:rFonts w:hint="eastAsia" w:ascii="仿宋_GB2312" w:eastAsia="仿宋_GB2312"/>
          <w:sz w:val="32"/>
          <w:szCs w:val="32"/>
        </w:rPr>
        <w:t>ulfd/2017_09/17090115341607.doc</w:t>
      </w:r>
      <w:r>
        <w:rPr>
          <w:rStyle w:val="5"/>
          <w:rFonts w:hint="eastAsia" w:ascii="仿宋_GB2312" w:eastAsia="仿宋_GB2312"/>
          <w:sz w:val="32"/>
          <w:szCs w:val="32"/>
        </w:rPr>
        <w:fldChar w:fldCharType="end"/>
      </w:r>
    </w:p>
    <w:p>
      <w:pPr>
        <w:pStyle w:val="2"/>
        <w:spacing w:before="0" w:beforeAutospacing="0" w:after="0" w:afterAutospacing="0" w:line="540" w:lineRule="exact"/>
      </w:pPr>
      <w:r>
        <w:rPr>
          <w:rFonts w:hint="eastAsia" w:ascii="仿宋_GB2312" w:eastAsia="仿宋_GB2312"/>
          <w:sz w:val="32"/>
          <w:szCs w:val="32"/>
        </w:rPr>
        <w:t>      3.汇总表</w:t>
      </w:r>
      <w:r>
        <w:rPr>
          <w:rFonts w:hint="eastAsia" w:ascii="仿宋_GB2312" w:eastAsia="仿宋_GB2312"/>
          <w:sz w:val="32"/>
          <w:szCs w:val="32"/>
        </w:rPr>
        <w:br w:type="textWrapping"/>
      </w:r>
      <w:r>
        <w:rPr>
          <w:rFonts w:hint="eastAsia" w:ascii="仿宋_GB2312" w:eastAsia="仿宋_GB2312"/>
          <w:sz w:val="32"/>
          <w:szCs w:val="32"/>
        </w:rPr>
        <w:t xml:space="preserve">        </w:t>
      </w:r>
      <w:r>
        <w:fldChar w:fldCharType="begin"/>
      </w:r>
      <w:r>
        <w:instrText xml:space="preserve"> HYPERLINK "http://www.hzsk.com/portal/ulfd/2017_09/17090115355350.xls" \t "_blank" </w:instrText>
      </w:r>
      <w:r>
        <w:fldChar w:fldCharType="separate"/>
      </w:r>
      <w:r>
        <w:rPr>
          <w:rStyle w:val="5"/>
          <w:rFonts w:hint="eastAsia" w:ascii="仿宋_GB2312" w:eastAsia="仿宋_GB2312"/>
          <w:sz w:val="32"/>
          <w:szCs w:val="32"/>
        </w:rPr>
        <w:t>ulfd/2017_09/17090115355350.xls</w:t>
      </w:r>
      <w:r>
        <w:rPr>
          <w:rStyle w:val="5"/>
          <w:rFonts w:hint="eastAsia" w:ascii="仿宋_GB2312" w:eastAsia="仿宋_GB2312"/>
          <w:sz w:val="32"/>
          <w:szCs w:val="32"/>
        </w:rPr>
        <w:fldChar w:fldCharType="end"/>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roma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0B5"/>
    <w:rsid w:val="000E584A"/>
    <w:rsid w:val="007030B5"/>
    <w:rsid w:val="59FD276A"/>
    <w:rsid w:val="5C765581"/>
    <w:rsid w:val="75407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 w:type="character" w:styleId="5">
    <w:name w:val="Hyperlink"/>
    <w:basedOn w:val="3"/>
    <w:unhideWhenUsed/>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545</Words>
  <Characters>3108</Characters>
  <Lines>25</Lines>
  <Paragraphs>7</Paragraphs>
  <TotalTime>0</TotalTime>
  <ScaleCrop>false</ScaleCrop>
  <LinksUpToDate>false</LinksUpToDate>
  <CharactersWithSpaces>3646</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2017-09-13T10:05:00Z</dcterms:created>
  <dc:creator>admin</dc:creator>
  <cp:lastModifiedBy>ZJTLA3240</cp:lastModifiedBy>
  <dcterms:modified xsi:type="dcterms:W3CDTF">2017-09-14T00:47:44Z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