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sz w:val="72"/>
          <w:szCs w:val="72"/>
        </w:rPr>
      </w:pPr>
      <w:r>
        <w:rPr>
          <w:rFonts w:hint="eastAsia" w:asciiTheme="minorEastAsia" w:hAnsiTheme="minorEastAsia"/>
          <w:b/>
          <w:sz w:val="72"/>
          <w:szCs w:val="72"/>
        </w:rPr>
        <w:t>杭州电子科技大学</w:t>
      </w:r>
    </w:p>
    <w:p>
      <w:pPr>
        <w:jc w:val="center"/>
        <w:rPr>
          <w:rFonts w:ascii="楷体" w:hAnsi="楷体" w:eastAsia="楷体"/>
          <w:b/>
          <w:sz w:val="33"/>
        </w:rPr>
      </w:pPr>
      <w:r>
        <w:rPr>
          <w:rFonts w:hint="eastAsia" w:ascii="楷体" w:hAnsi="楷体" w:eastAsia="楷体"/>
          <w:b/>
          <w:sz w:val="33"/>
        </w:rPr>
        <w:t>经济学院考查课考核及归档管理办法</w:t>
      </w:r>
      <w:r>
        <w:rPr>
          <w:rFonts w:hint="eastAsia" w:ascii="楷体" w:hAnsi="楷体" w:eastAsia="楷体"/>
          <w:b/>
          <w:sz w:val="33"/>
          <w:lang w:val="en-US" w:eastAsia="zh-CN"/>
        </w:rPr>
        <w:t>(修订稿）</w:t>
      </w:r>
    </w:p>
    <w:p>
      <w:pPr>
        <w:pStyle w:val="9"/>
        <w:spacing w:line="600" w:lineRule="exact"/>
        <w:ind w:firstLine="560"/>
        <w:jc w:val="left"/>
        <w:rPr>
          <w:rFonts w:ascii="仿宋" w:hAnsi="仿宋" w:eastAsia="仿宋" w:cstheme="minorBidi"/>
          <w:sz w:val="28"/>
          <w:szCs w:val="28"/>
        </w:rPr>
      </w:pPr>
    </w:p>
    <w:p>
      <w:pPr>
        <w:pStyle w:val="9"/>
        <w:spacing w:line="600" w:lineRule="exact"/>
        <w:ind w:firstLine="560"/>
        <w:jc w:val="left"/>
        <w:rPr>
          <w:rFonts w:ascii="仿宋" w:hAnsi="仿宋" w:eastAsia="仿宋" w:cstheme="minorBidi"/>
          <w:sz w:val="28"/>
          <w:szCs w:val="28"/>
        </w:rPr>
      </w:pPr>
      <w:r>
        <w:rPr>
          <w:rFonts w:hint="eastAsia" w:ascii="仿宋" w:hAnsi="仿宋" w:eastAsia="仿宋" w:cstheme="minorBidi"/>
          <w:sz w:val="28"/>
          <w:szCs w:val="28"/>
        </w:rPr>
        <w:t>课程考核是测定学生课程学习质量，检查课程教学效果的重要手段。课程考核分为考试和考查两种形式。为进一步加强经济学院考查课程考核工作的管理，结合实际情况，特制订本办法。</w:t>
      </w:r>
    </w:p>
    <w:p>
      <w:pPr>
        <w:pStyle w:val="9"/>
        <w:spacing w:line="600" w:lineRule="exact"/>
        <w:ind w:firstLine="562"/>
        <w:jc w:val="left"/>
        <w:rPr>
          <w:rFonts w:ascii="仿宋" w:hAnsi="仿宋" w:eastAsia="仿宋" w:cstheme="minorBidi"/>
          <w:b/>
          <w:sz w:val="28"/>
          <w:szCs w:val="28"/>
        </w:rPr>
      </w:pPr>
      <w:r>
        <w:rPr>
          <w:rFonts w:hint="eastAsia" w:ascii="仿宋" w:hAnsi="仿宋" w:eastAsia="仿宋" w:cstheme="minorBidi"/>
          <w:b/>
          <w:sz w:val="28"/>
          <w:szCs w:val="28"/>
        </w:rPr>
        <w:t>一、考核组织</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以系为单位组织任课教师，对本学期所承担的考查课(含实践课)进行考核。</w:t>
      </w:r>
    </w:p>
    <w:p>
      <w:pPr>
        <w:pStyle w:val="9"/>
        <w:spacing w:line="600" w:lineRule="exact"/>
        <w:ind w:firstLine="562"/>
        <w:jc w:val="left"/>
        <w:rPr>
          <w:rFonts w:ascii="仿宋" w:hAnsi="仿宋" w:eastAsia="仿宋" w:cstheme="minorBidi"/>
          <w:b/>
          <w:sz w:val="28"/>
          <w:szCs w:val="28"/>
        </w:rPr>
      </w:pPr>
      <w:r>
        <w:rPr>
          <w:rFonts w:hint="eastAsia" w:ascii="仿宋" w:hAnsi="仿宋" w:eastAsia="仿宋" w:cstheme="minorBidi"/>
          <w:b/>
          <w:sz w:val="28"/>
          <w:szCs w:val="28"/>
        </w:rPr>
        <w:t>二、考查课程考核方式</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考查课程考核的成绩应根据学生平时出勤、听课情况、完成实验、实习、课外作业、习题课、课堂讨论等情况，做好平时测验成绩、期末考核成绩等综合评定，同时兼顾学习过程的形成性评价和学习成绩的终结性评价。</w:t>
      </w:r>
    </w:p>
    <w:p>
      <w:pPr>
        <w:pStyle w:val="9"/>
        <w:spacing w:line="600" w:lineRule="exact"/>
        <w:ind w:firstLine="562"/>
        <w:jc w:val="left"/>
        <w:rPr>
          <w:rFonts w:ascii="仿宋" w:hAnsi="仿宋" w:eastAsia="仿宋" w:cstheme="minorBidi"/>
          <w:b/>
          <w:sz w:val="28"/>
          <w:szCs w:val="28"/>
        </w:rPr>
      </w:pPr>
      <w:r>
        <w:rPr>
          <w:rFonts w:hint="eastAsia" w:ascii="仿宋" w:hAnsi="仿宋" w:eastAsia="仿宋" w:cstheme="minorBidi"/>
          <w:b/>
          <w:sz w:val="28"/>
          <w:szCs w:val="28"/>
        </w:rPr>
        <w:t>三、考查过程要求及成绩处理</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 xml:space="preserve">1.课程考查过程必须严格标准，公正、公平，综合评定成绩应客观、真实地反映学生对该课程的掌握程度和学习情况，防止过宽过严现象的发生。 </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2.综合成绩必须注明平时成绩的构成</w:t>
      </w:r>
      <w:r>
        <w:rPr>
          <w:rFonts w:hint="eastAsia" w:ascii="仿宋" w:hAnsi="仿宋" w:eastAsia="仿宋"/>
          <w:sz w:val="28"/>
          <w:szCs w:val="28"/>
          <w:lang w:val="en-US" w:eastAsia="zh-CN"/>
        </w:rPr>
        <w:t>,</w:t>
      </w:r>
      <w:r>
        <w:rPr>
          <w:rFonts w:hint="eastAsia" w:ascii="仿宋" w:hAnsi="仿宋" w:eastAsia="仿宋"/>
          <w:sz w:val="28"/>
          <w:szCs w:val="28"/>
        </w:rPr>
        <w:t>以及期末总成绩</w:t>
      </w:r>
      <w:r>
        <w:rPr>
          <w:rFonts w:hint="eastAsia" w:ascii="仿宋" w:hAnsi="仿宋" w:eastAsia="仿宋"/>
          <w:sz w:val="28"/>
          <w:szCs w:val="28"/>
          <w:highlight w:val="yellow"/>
          <w:lang w:eastAsia="zh-CN"/>
        </w:rPr>
        <w:t>中平时成绩与卷面成绩</w:t>
      </w:r>
      <w:r>
        <w:rPr>
          <w:rFonts w:hint="eastAsia" w:ascii="仿宋" w:hAnsi="仿宋" w:eastAsia="仿宋"/>
          <w:sz w:val="28"/>
          <w:szCs w:val="28"/>
          <w:highlight w:val="yellow"/>
        </w:rPr>
        <w:t>的占</w:t>
      </w:r>
      <w:r>
        <w:rPr>
          <w:rFonts w:hint="eastAsia" w:ascii="仿宋" w:hAnsi="仿宋" w:eastAsia="仿宋"/>
          <w:sz w:val="28"/>
          <w:szCs w:val="28"/>
        </w:rPr>
        <w:t>比。</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3.学生总成绩应符合正态分布。</w:t>
      </w:r>
    </w:p>
    <w:p>
      <w:pPr>
        <w:pStyle w:val="9"/>
        <w:spacing w:line="600" w:lineRule="exact"/>
        <w:ind w:firstLine="562"/>
        <w:jc w:val="left"/>
        <w:rPr>
          <w:rFonts w:ascii="仿宋" w:hAnsi="仿宋" w:eastAsia="仿宋" w:cstheme="minorBidi"/>
          <w:b/>
          <w:sz w:val="28"/>
          <w:szCs w:val="28"/>
        </w:rPr>
      </w:pPr>
      <w:r>
        <w:rPr>
          <w:rFonts w:hint="eastAsia" w:ascii="仿宋" w:hAnsi="仿宋" w:eastAsia="仿宋" w:cstheme="minorBidi"/>
          <w:b/>
          <w:sz w:val="28"/>
          <w:szCs w:val="28"/>
        </w:rPr>
        <w:t>四、考查课程材料归档</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所有考查课的教学材料，均需</w:t>
      </w:r>
      <w:r>
        <w:rPr>
          <w:rFonts w:hint="eastAsia" w:ascii="仿宋" w:hAnsi="仿宋" w:eastAsia="仿宋"/>
          <w:sz w:val="28"/>
          <w:szCs w:val="28"/>
          <w:lang w:eastAsia="zh-CN"/>
        </w:rPr>
        <w:t>按照以下要求</w:t>
      </w:r>
      <w:r>
        <w:rPr>
          <w:rFonts w:hint="eastAsia" w:ascii="仿宋" w:hAnsi="仿宋" w:eastAsia="仿宋"/>
          <w:sz w:val="28"/>
          <w:szCs w:val="28"/>
        </w:rPr>
        <w:t>整理归档。</w:t>
      </w:r>
    </w:p>
    <w:p>
      <w:pPr>
        <w:numPr>
          <w:ilvl w:val="0"/>
          <w:numId w:val="1"/>
        </w:numPr>
        <w:spacing w:line="600" w:lineRule="exact"/>
        <w:ind w:firstLine="562" w:firstLineChars="200"/>
        <w:rPr>
          <w:rFonts w:hint="eastAsia" w:ascii="仿宋" w:hAnsi="仿宋" w:eastAsia="仿宋"/>
          <w:b/>
          <w:sz w:val="28"/>
          <w:szCs w:val="28"/>
          <w:lang w:eastAsia="zh-CN"/>
        </w:rPr>
      </w:pPr>
      <w:r>
        <w:rPr>
          <w:rFonts w:hint="eastAsia" w:ascii="仿宋" w:hAnsi="仿宋" w:eastAsia="仿宋"/>
          <w:b/>
          <w:sz w:val="28"/>
          <w:szCs w:val="28"/>
          <w:lang w:eastAsia="zh-CN"/>
        </w:rPr>
        <w:t>考查（试卷）理论课</w:t>
      </w:r>
    </w:p>
    <w:p>
      <w:pPr>
        <w:spacing w:line="600" w:lineRule="exact"/>
        <w:ind w:firstLine="560" w:firstLineChars="200"/>
        <w:rPr>
          <w:rFonts w:hint="eastAsia" w:ascii="仿宋" w:hAnsi="仿宋" w:eastAsia="仿宋"/>
          <w:sz w:val="28"/>
          <w:szCs w:val="28"/>
        </w:rPr>
      </w:pPr>
      <w:r>
        <w:rPr>
          <w:rFonts w:hint="eastAsia" w:ascii="仿宋" w:hAnsi="仿宋" w:eastAsia="仿宋"/>
          <w:sz w:val="28"/>
          <w:szCs w:val="28"/>
        </w:rPr>
        <w:t>①</w:t>
      </w:r>
      <w:r>
        <w:rPr>
          <w:rFonts w:hint="eastAsia" w:ascii="仿宋" w:hAnsi="仿宋" w:eastAsia="仿宋"/>
          <w:sz w:val="28"/>
          <w:szCs w:val="28"/>
          <w:lang w:eastAsia="zh-CN"/>
        </w:rPr>
        <w:t>教学大纲；</w:t>
      </w:r>
    </w:p>
    <w:p>
      <w:pPr>
        <w:spacing w:line="600" w:lineRule="exact"/>
        <w:ind w:firstLine="560" w:firstLineChars="200"/>
        <w:rPr>
          <w:rFonts w:hint="eastAsia" w:ascii="仿宋" w:hAnsi="仿宋" w:eastAsia="仿宋"/>
          <w:sz w:val="28"/>
          <w:szCs w:val="28"/>
        </w:rPr>
      </w:pPr>
      <w:r>
        <w:rPr>
          <w:rFonts w:hint="eastAsia" w:ascii="仿宋" w:hAnsi="仿宋" w:eastAsia="仿宋"/>
          <w:sz w:val="28"/>
          <w:szCs w:val="28"/>
        </w:rPr>
        <w:t>②授课计划；</w:t>
      </w:r>
    </w:p>
    <w:p>
      <w:pPr>
        <w:spacing w:line="600" w:lineRule="exact"/>
        <w:ind w:firstLine="560" w:firstLineChars="200"/>
        <w:rPr>
          <w:rFonts w:hint="eastAsia" w:ascii="仿宋" w:hAnsi="仿宋" w:eastAsia="仿宋"/>
          <w:sz w:val="28"/>
          <w:szCs w:val="28"/>
        </w:rPr>
      </w:pPr>
      <w:r>
        <w:rPr>
          <w:rFonts w:hint="eastAsia" w:ascii="仿宋" w:hAnsi="仿宋" w:eastAsia="仿宋"/>
          <w:sz w:val="28"/>
          <w:szCs w:val="28"/>
        </w:rPr>
        <w:t>③学生成绩记录册（至少三次作业，需登记平时成绩、期终成绩和总成绩）；</w:t>
      </w:r>
    </w:p>
    <w:p>
      <w:pPr>
        <w:spacing w:line="6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④教学小结</w:t>
      </w:r>
      <w:r>
        <w:rPr>
          <w:rFonts w:hint="eastAsia" w:ascii="仿宋" w:hAnsi="仿宋" w:eastAsia="仿宋"/>
          <w:sz w:val="28"/>
          <w:szCs w:val="28"/>
          <w:lang w:eastAsia="zh-CN"/>
        </w:rPr>
        <w:t>表；</w:t>
      </w:r>
    </w:p>
    <w:p>
      <w:pPr>
        <w:spacing w:line="6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⑤</w:t>
      </w:r>
      <w:r>
        <w:rPr>
          <w:rFonts w:hint="eastAsia" w:ascii="仿宋" w:hAnsi="仿宋" w:eastAsia="仿宋"/>
          <w:sz w:val="28"/>
          <w:szCs w:val="28"/>
          <w:lang w:eastAsia="zh-CN"/>
        </w:rPr>
        <w:t>学生正考成绩单</w:t>
      </w:r>
      <w:r>
        <w:rPr>
          <w:rFonts w:hint="eastAsia" w:ascii="仿宋" w:hAnsi="仿宋" w:eastAsia="仿宋"/>
          <w:sz w:val="28"/>
          <w:szCs w:val="28"/>
        </w:rPr>
        <w:t>（需授课教师签字）</w:t>
      </w:r>
      <w:r>
        <w:rPr>
          <w:rFonts w:hint="eastAsia" w:ascii="仿宋" w:hAnsi="仿宋" w:eastAsia="仿宋"/>
          <w:sz w:val="28"/>
          <w:szCs w:val="28"/>
          <w:lang w:eastAsia="zh-CN"/>
        </w:rPr>
        <w:t>；</w:t>
      </w:r>
    </w:p>
    <w:p>
      <w:pPr>
        <w:spacing w:line="6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⑥</w:t>
      </w:r>
      <w:r>
        <w:rPr>
          <w:rFonts w:hint="eastAsia" w:ascii="仿宋" w:hAnsi="仿宋" w:eastAsia="仿宋"/>
          <w:sz w:val="28"/>
          <w:szCs w:val="28"/>
          <w:lang w:eastAsia="zh-CN"/>
        </w:rPr>
        <w:t>正考样卷；</w:t>
      </w:r>
    </w:p>
    <w:p>
      <w:pPr>
        <w:spacing w:line="6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⑦</w:t>
      </w:r>
      <w:r>
        <w:rPr>
          <w:rFonts w:hint="eastAsia" w:ascii="仿宋" w:hAnsi="仿宋" w:eastAsia="仿宋"/>
          <w:sz w:val="28"/>
          <w:szCs w:val="28"/>
          <w:lang w:eastAsia="zh-CN"/>
        </w:rPr>
        <w:t>正考样卷参考答案（需列明答题得分点）；</w:t>
      </w:r>
    </w:p>
    <w:p>
      <w:pPr>
        <w:spacing w:line="6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⑧</w:t>
      </w:r>
      <w:r>
        <w:rPr>
          <w:rFonts w:hint="eastAsia" w:ascii="仿宋" w:hAnsi="仿宋" w:eastAsia="仿宋"/>
          <w:sz w:val="28"/>
          <w:szCs w:val="28"/>
          <w:lang w:eastAsia="zh-CN"/>
        </w:rPr>
        <w:t>试卷分析表；</w:t>
      </w:r>
    </w:p>
    <w:p>
      <w:pPr>
        <w:spacing w:line="6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⑨</w:t>
      </w:r>
      <w:r>
        <w:rPr>
          <w:rFonts w:hint="eastAsia" w:ascii="仿宋" w:hAnsi="仿宋" w:eastAsia="仿宋"/>
          <w:sz w:val="28"/>
          <w:szCs w:val="28"/>
          <w:lang w:eastAsia="zh-CN"/>
        </w:rPr>
        <w:t>考场签名单；</w:t>
      </w:r>
    </w:p>
    <w:p>
      <w:pPr>
        <w:spacing w:line="6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⑩</w:t>
      </w:r>
      <w:r>
        <w:rPr>
          <w:rFonts w:hint="eastAsia" w:ascii="仿宋" w:hAnsi="仿宋" w:eastAsia="仿宋"/>
          <w:sz w:val="28"/>
          <w:szCs w:val="28"/>
          <w:lang w:eastAsia="zh-CN"/>
        </w:rPr>
        <w:t>正考试卷（按签名顺序，试卷上</w:t>
      </w:r>
      <w:r>
        <w:rPr>
          <w:rFonts w:hint="eastAsia" w:ascii="仿宋" w:hAnsi="仿宋" w:eastAsia="仿宋"/>
          <w:sz w:val="28"/>
          <w:szCs w:val="28"/>
        </w:rPr>
        <w:t>任何成绩</w:t>
      </w:r>
      <w:r>
        <w:rPr>
          <w:rFonts w:hint="eastAsia" w:ascii="仿宋" w:hAnsi="仿宋" w:eastAsia="仿宋"/>
          <w:sz w:val="28"/>
          <w:szCs w:val="28"/>
          <w:lang w:eastAsia="zh-CN"/>
        </w:rPr>
        <w:t>的</w:t>
      </w:r>
      <w:r>
        <w:rPr>
          <w:rFonts w:hint="eastAsia" w:ascii="仿宋" w:hAnsi="仿宋" w:eastAsia="仿宋"/>
          <w:sz w:val="28"/>
          <w:szCs w:val="28"/>
        </w:rPr>
        <w:t>修改需签字盖章</w:t>
      </w:r>
      <w:r>
        <w:rPr>
          <w:rFonts w:hint="eastAsia" w:ascii="仿宋" w:hAnsi="仿宋" w:eastAsia="仿宋"/>
          <w:sz w:val="28"/>
          <w:szCs w:val="28"/>
          <w:lang w:eastAsia="zh-CN"/>
        </w:rPr>
        <w:t>）；</w:t>
      </w:r>
    </w:p>
    <w:p>
      <w:pPr>
        <w:spacing w:line="6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⑪</w:t>
      </w:r>
      <w:r>
        <w:rPr>
          <w:rFonts w:hint="eastAsia" w:ascii="仿宋" w:hAnsi="仿宋" w:eastAsia="仿宋"/>
          <w:sz w:val="28"/>
          <w:szCs w:val="28"/>
          <w:lang w:eastAsia="zh-CN"/>
        </w:rPr>
        <w:t>补考成绩单</w:t>
      </w:r>
      <w:r>
        <w:rPr>
          <w:rFonts w:hint="eastAsia" w:ascii="仿宋" w:hAnsi="仿宋" w:eastAsia="仿宋"/>
          <w:sz w:val="28"/>
          <w:szCs w:val="28"/>
        </w:rPr>
        <w:t>（若正考成绩单中有学生成绩为不及格</w:t>
      </w:r>
      <w:r>
        <w:rPr>
          <w:rFonts w:hint="eastAsia" w:ascii="仿宋" w:hAnsi="仿宋" w:eastAsia="仿宋"/>
          <w:sz w:val="28"/>
          <w:szCs w:val="28"/>
          <w:lang w:eastAsia="zh-CN"/>
        </w:rPr>
        <w:t>，无论是否参加补考，均需提供补考成绩单、补考样卷和答案</w:t>
      </w:r>
      <w:r>
        <w:rPr>
          <w:rFonts w:hint="eastAsia" w:ascii="仿宋" w:hAnsi="仿宋" w:eastAsia="仿宋"/>
          <w:sz w:val="28"/>
          <w:szCs w:val="28"/>
        </w:rPr>
        <w:t>）</w:t>
      </w:r>
      <w:r>
        <w:rPr>
          <w:rFonts w:hint="eastAsia" w:ascii="仿宋" w:hAnsi="仿宋" w:eastAsia="仿宋"/>
          <w:sz w:val="28"/>
          <w:szCs w:val="28"/>
          <w:lang w:eastAsia="zh-CN"/>
        </w:rPr>
        <w:t>；</w:t>
      </w:r>
    </w:p>
    <w:p>
      <w:pPr>
        <w:spacing w:line="6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 xml:space="preserve">⑫ </w:t>
      </w:r>
      <w:r>
        <w:rPr>
          <w:rFonts w:hint="eastAsia" w:ascii="仿宋" w:hAnsi="仿宋" w:eastAsia="仿宋"/>
          <w:sz w:val="28"/>
          <w:szCs w:val="28"/>
          <w:lang w:eastAsia="zh-CN"/>
        </w:rPr>
        <w:t>补考样卷；</w:t>
      </w:r>
    </w:p>
    <w:p>
      <w:pPr>
        <w:spacing w:line="6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 xml:space="preserve">⑬ </w:t>
      </w:r>
      <w:r>
        <w:rPr>
          <w:rFonts w:hint="eastAsia" w:ascii="仿宋" w:hAnsi="仿宋" w:eastAsia="仿宋"/>
          <w:sz w:val="28"/>
          <w:szCs w:val="28"/>
          <w:lang w:eastAsia="zh-CN"/>
        </w:rPr>
        <w:t>补考样卷答案；</w:t>
      </w:r>
    </w:p>
    <w:p>
      <w:pPr>
        <w:spacing w:line="600" w:lineRule="exact"/>
        <w:ind w:firstLine="560" w:firstLineChars="200"/>
        <w:rPr>
          <w:rFonts w:hint="eastAsia" w:ascii="仿宋" w:hAnsi="仿宋" w:eastAsia="仿宋"/>
          <w:b/>
          <w:sz w:val="28"/>
          <w:szCs w:val="28"/>
        </w:rPr>
      </w:pPr>
      <w:r>
        <w:rPr>
          <w:rFonts w:hint="eastAsia" w:ascii="仿宋" w:hAnsi="仿宋" w:eastAsia="仿宋"/>
          <w:sz w:val="28"/>
          <w:szCs w:val="28"/>
        </w:rPr>
        <w:t xml:space="preserve">⑭ </w:t>
      </w:r>
      <w:r>
        <w:rPr>
          <w:rFonts w:hint="eastAsia" w:ascii="仿宋" w:hAnsi="仿宋" w:eastAsia="仿宋"/>
          <w:sz w:val="28"/>
          <w:szCs w:val="28"/>
          <w:lang w:eastAsia="zh-CN"/>
        </w:rPr>
        <w:t>补考试卷（按成绩单顺序）</w:t>
      </w:r>
    </w:p>
    <w:p>
      <w:pPr>
        <w:numPr>
          <w:ilvl w:val="0"/>
          <w:numId w:val="2"/>
        </w:numPr>
        <w:spacing w:line="600" w:lineRule="exact"/>
        <w:ind w:firstLine="562" w:firstLineChars="200"/>
        <w:rPr>
          <w:rFonts w:hint="eastAsia" w:ascii="仿宋" w:hAnsi="仿宋" w:eastAsia="仿宋"/>
          <w:b/>
          <w:sz w:val="28"/>
          <w:szCs w:val="28"/>
          <w:lang w:eastAsia="zh-CN"/>
        </w:rPr>
      </w:pPr>
      <w:r>
        <w:rPr>
          <w:rFonts w:hint="eastAsia" w:ascii="仿宋" w:hAnsi="仿宋" w:eastAsia="仿宋"/>
          <w:b/>
          <w:sz w:val="28"/>
          <w:szCs w:val="28"/>
          <w:lang w:eastAsia="zh-CN"/>
        </w:rPr>
        <w:t>考查类（论文或报告）课程</w:t>
      </w:r>
    </w:p>
    <w:p>
      <w:pPr>
        <w:spacing w:line="600" w:lineRule="exact"/>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考核类理论课，及实践环节课程。如果考核材料为论文或报告等形式，则原则上要求提交纸质材料，如有特殊情形，则可以用</w:t>
      </w:r>
      <w:r>
        <w:rPr>
          <w:rFonts w:hint="eastAsia" w:ascii="仿宋" w:hAnsi="仿宋" w:eastAsia="仿宋"/>
          <w:sz w:val="28"/>
          <w:szCs w:val="28"/>
          <w:lang w:val="en-US" w:eastAsia="zh-CN"/>
        </w:rPr>
        <w:t>pdf电子文档的形式代替。</w:t>
      </w:r>
    </w:p>
    <w:p>
      <w:pPr>
        <w:spacing w:line="6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①</w:t>
      </w:r>
      <w:r>
        <w:rPr>
          <w:rFonts w:hint="eastAsia" w:ascii="仿宋" w:hAnsi="仿宋" w:eastAsia="仿宋"/>
          <w:sz w:val="28"/>
          <w:szCs w:val="28"/>
          <w:lang w:eastAsia="zh-CN"/>
        </w:rPr>
        <w:t>教学大纲；</w:t>
      </w:r>
    </w:p>
    <w:p>
      <w:pPr>
        <w:spacing w:line="600" w:lineRule="exact"/>
        <w:ind w:firstLine="560" w:firstLineChars="200"/>
        <w:rPr>
          <w:rFonts w:hint="eastAsia" w:ascii="仿宋" w:hAnsi="仿宋" w:eastAsia="仿宋"/>
          <w:sz w:val="28"/>
          <w:szCs w:val="28"/>
        </w:rPr>
      </w:pPr>
      <w:r>
        <w:rPr>
          <w:rFonts w:hint="eastAsia" w:ascii="仿宋" w:hAnsi="仿宋" w:eastAsia="仿宋"/>
          <w:sz w:val="28"/>
          <w:szCs w:val="28"/>
        </w:rPr>
        <w:t>②授课计划</w:t>
      </w:r>
      <w:r>
        <w:rPr>
          <w:rFonts w:hint="eastAsia" w:ascii="仿宋" w:hAnsi="仿宋" w:eastAsia="仿宋"/>
          <w:sz w:val="28"/>
          <w:szCs w:val="28"/>
          <w:lang w:eastAsia="zh-CN"/>
        </w:rPr>
        <w:t>（实践课与普通类课程授课计划不同）</w:t>
      </w:r>
      <w:r>
        <w:rPr>
          <w:rFonts w:hint="eastAsia" w:ascii="仿宋" w:hAnsi="仿宋" w:eastAsia="仿宋"/>
          <w:sz w:val="28"/>
          <w:szCs w:val="28"/>
        </w:rPr>
        <w:t>；</w:t>
      </w:r>
    </w:p>
    <w:p>
      <w:pPr>
        <w:spacing w:line="600" w:lineRule="exact"/>
        <w:ind w:firstLine="560" w:firstLineChars="200"/>
        <w:rPr>
          <w:rFonts w:hint="eastAsia" w:ascii="仿宋" w:hAnsi="仿宋" w:eastAsia="仿宋"/>
          <w:sz w:val="28"/>
          <w:szCs w:val="28"/>
        </w:rPr>
      </w:pPr>
      <w:r>
        <w:rPr>
          <w:rFonts w:hint="eastAsia" w:ascii="仿宋" w:hAnsi="仿宋" w:eastAsia="仿宋"/>
          <w:sz w:val="28"/>
          <w:szCs w:val="28"/>
        </w:rPr>
        <w:t>③学生成绩记录册（至少三次作业，需登记平时成绩、期终成绩和总成绩）；</w:t>
      </w:r>
    </w:p>
    <w:p>
      <w:pPr>
        <w:spacing w:line="6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④教学小结</w:t>
      </w:r>
      <w:r>
        <w:rPr>
          <w:rFonts w:hint="eastAsia" w:ascii="仿宋" w:hAnsi="仿宋" w:eastAsia="仿宋"/>
          <w:sz w:val="28"/>
          <w:szCs w:val="28"/>
          <w:lang w:eastAsia="zh-CN"/>
        </w:rPr>
        <w:t>表（实践课与普通类课程教学小结不同）；</w:t>
      </w:r>
    </w:p>
    <w:p>
      <w:pPr>
        <w:spacing w:line="6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⑤</w:t>
      </w:r>
      <w:r>
        <w:rPr>
          <w:rFonts w:hint="eastAsia" w:ascii="仿宋" w:hAnsi="仿宋" w:eastAsia="仿宋"/>
          <w:sz w:val="28"/>
          <w:szCs w:val="28"/>
          <w:lang w:eastAsia="zh-CN"/>
        </w:rPr>
        <w:t>学生正考成绩单</w:t>
      </w:r>
      <w:r>
        <w:rPr>
          <w:rFonts w:hint="eastAsia" w:ascii="仿宋" w:hAnsi="仿宋" w:eastAsia="仿宋"/>
          <w:sz w:val="28"/>
          <w:szCs w:val="28"/>
        </w:rPr>
        <w:t>（需授课教师签字）</w:t>
      </w:r>
      <w:r>
        <w:rPr>
          <w:rFonts w:hint="eastAsia" w:ascii="仿宋" w:hAnsi="仿宋" w:eastAsia="仿宋"/>
          <w:sz w:val="28"/>
          <w:szCs w:val="28"/>
          <w:lang w:eastAsia="zh-CN"/>
        </w:rPr>
        <w:t>；</w:t>
      </w:r>
    </w:p>
    <w:p>
      <w:pPr>
        <w:spacing w:line="600" w:lineRule="exact"/>
        <w:ind w:firstLine="560" w:firstLineChars="200"/>
        <w:rPr>
          <w:rFonts w:hint="eastAsia" w:ascii="楷体" w:hAnsi="楷体" w:eastAsia="楷体" w:cs="楷体"/>
          <w:sz w:val="28"/>
          <w:szCs w:val="28"/>
          <w:lang w:eastAsia="zh-CN"/>
        </w:rPr>
      </w:pPr>
      <w:r>
        <w:rPr>
          <w:rFonts w:hint="eastAsia" w:ascii="楷体" w:hAnsi="楷体" w:eastAsia="楷体" w:cs="楷体"/>
          <w:sz w:val="28"/>
          <w:szCs w:val="28"/>
          <w:lang w:eastAsia="zh-CN"/>
        </w:rPr>
        <w:t>⑥</w:t>
      </w:r>
      <w:r>
        <w:rPr>
          <w:rFonts w:hint="eastAsia" w:ascii="仿宋" w:hAnsi="仿宋" w:eastAsia="仿宋"/>
          <w:color w:val="FF0000"/>
          <w:sz w:val="28"/>
          <w:szCs w:val="28"/>
          <w:lang w:eastAsia="zh-CN"/>
        </w:rPr>
        <w:t>题目或任务书（</w:t>
      </w:r>
      <w:r>
        <w:rPr>
          <w:rFonts w:hint="eastAsia" w:ascii="仿宋" w:hAnsi="仿宋" w:eastAsia="仿宋"/>
          <w:color w:val="FF0000"/>
          <w:sz w:val="28"/>
          <w:szCs w:val="28"/>
        </w:rPr>
        <w:t>见参考样例）</w:t>
      </w:r>
      <w:r>
        <w:rPr>
          <w:rFonts w:hint="eastAsia" w:ascii="仿宋" w:hAnsi="仿宋" w:eastAsia="仿宋"/>
          <w:color w:val="FF0000"/>
          <w:sz w:val="28"/>
          <w:szCs w:val="28"/>
          <w:lang w:eastAsia="zh-CN"/>
        </w:rPr>
        <w:t>；</w:t>
      </w:r>
    </w:p>
    <w:p>
      <w:pPr>
        <w:pStyle w:val="9"/>
        <w:spacing w:line="600" w:lineRule="exact"/>
        <w:rPr>
          <w:rFonts w:hint="eastAsia" w:ascii="仿宋" w:hAnsi="仿宋" w:eastAsia="仿宋"/>
          <w:color w:val="auto"/>
          <w:sz w:val="28"/>
          <w:szCs w:val="28"/>
        </w:rPr>
      </w:pPr>
      <w:r>
        <w:rPr>
          <w:rFonts w:hint="eastAsia" w:ascii="楷体" w:hAnsi="楷体" w:eastAsia="楷体" w:cs="楷体"/>
          <w:sz w:val="28"/>
          <w:szCs w:val="28"/>
          <w:lang w:eastAsia="zh-CN"/>
        </w:rPr>
        <w:t>⑦</w:t>
      </w:r>
      <w:r>
        <w:rPr>
          <w:rFonts w:hint="eastAsia" w:ascii="仿宋" w:hAnsi="仿宋" w:eastAsia="仿宋"/>
          <w:color w:val="auto"/>
          <w:sz w:val="28"/>
          <w:szCs w:val="28"/>
          <w:lang w:eastAsia="zh-CN"/>
        </w:rPr>
        <w:t>考核要求及</w:t>
      </w:r>
      <w:r>
        <w:rPr>
          <w:rFonts w:hint="eastAsia" w:ascii="仿宋" w:hAnsi="仿宋" w:eastAsia="仿宋"/>
          <w:color w:val="FF0000"/>
          <w:sz w:val="28"/>
          <w:szCs w:val="28"/>
          <w:lang w:eastAsia="zh-CN"/>
        </w:rPr>
        <w:t>评分标准</w:t>
      </w:r>
      <w:r>
        <w:rPr>
          <w:rFonts w:hint="eastAsia" w:ascii="仿宋" w:hAnsi="仿宋" w:eastAsia="仿宋"/>
          <w:color w:val="auto"/>
          <w:sz w:val="28"/>
          <w:szCs w:val="28"/>
          <w:lang w:eastAsia="zh-CN"/>
        </w:rPr>
        <w:t>（</w:t>
      </w:r>
      <w:r>
        <w:rPr>
          <w:rFonts w:hint="eastAsia" w:ascii="仿宋" w:hAnsi="仿宋" w:eastAsia="仿宋"/>
          <w:color w:val="auto"/>
          <w:sz w:val="28"/>
          <w:szCs w:val="28"/>
        </w:rPr>
        <w:t>见参考样例）</w:t>
      </w:r>
      <w:r>
        <w:rPr>
          <w:rFonts w:hint="eastAsia" w:ascii="仿宋" w:hAnsi="仿宋" w:eastAsia="仿宋"/>
          <w:color w:val="auto"/>
          <w:sz w:val="28"/>
          <w:szCs w:val="28"/>
          <w:lang w:eastAsia="zh-CN"/>
        </w:rPr>
        <w:t>；</w:t>
      </w:r>
    </w:p>
    <w:p>
      <w:pPr>
        <w:spacing w:line="600" w:lineRule="exact"/>
        <w:ind w:firstLine="560" w:firstLineChars="200"/>
        <w:rPr>
          <w:rFonts w:hint="eastAsia" w:ascii="仿宋" w:hAnsi="仿宋" w:eastAsia="仿宋"/>
          <w:color w:val="FF0000"/>
          <w:sz w:val="28"/>
          <w:szCs w:val="28"/>
        </w:rPr>
      </w:pPr>
      <w:r>
        <w:rPr>
          <w:rFonts w:hint="eastAsia" w:ascii="楷体" w:hAnsi="楷体" w:eastAsia="楷体" w:cs="楷体"/>
          <w:sz w:val="28"/>
          <w:szCs w:val="28"/>
          <w:lang w:eastAsia="zh-CN"/>
        </w:rPr>
        <w:t>⑧</w:t>
      </w:r>
      <w:r>
        <w:rPr>
          <w:rFonts w:hint="eastAsia" w:ascii="仿宋" w:hAnsi="仿宋" w:eastAsia="仿宋"/>
          <w:color w:val="auto"/>
          <w:sz w:val="28"/>
          <w:szCs w:val="28"/>
          <w:lang w:eastAsia="zh-CN"/>
        </w:rPr>
        <w:t>学生的论文或报告等相关材料</w:t>
      </w:r>
      <w:r>
        <w:rPr>
          <w:rFonts w:hint="eastAsia" w:ascii="仿宋" w:hAnsi="仿宋" w:eastAsia="仿宋"/>
          <w:color w:val="auto"/>
          <w:sz w:val="28"/>
          <w:szCs w:val="28"/>
          <w:lang w:val="en-US" w:eastAsia="zh-CN"/>
        </w:rPr>
        <w:t>(按成绩单顺序，</w:t>
      </w:r>
      <w:r>
        <w:rPr>
          <w:rFonts w:hint="eastAsia" w:ascii="仿宋" w:hAnsi="仿宋" w:eastAsia="仿宋"/>
          <w:color w:val="auto"/>
          <w:sz w:val="28"/>
          <w:szCs w:val="28"/>
        </w:rPr>
        <w:t>如成绩有修改则需老师本人签字/盖章</w:t>
      </w:r>
      <w:r>
        <w:rPr>
          <w:rFonts w:hint="eastAsia" w:ascii="仿宋" w:hAnsi="仿宋" w:eastAsia="仿宋"/>
          <w:color w:val="auto"/>
          <w:sz w:val="28"/>
          <w:szCs w:val="28"/>
          <w:lang w:val="en-US" w:eastAsia="zh-CN"/>
        </w:rPr>
        <w:t>)。</w:t>
      </w:r>
      <w:r>
        <w:rPr>
          <w:rFonts w:hint="eastAsia" w:ascii="仿宋" w:hAnsi="仿宋" w:eastAsia="仿宋"/>
          <w:color w:val="FF0000"/>
          <w:sz w:val="28"/>
          <w:szCs w:val="28"/>
          <w:lang w:val="en-US" w:eastAsia="zh-CN"/>
        </w:rPr>
        <w:t>上机考还需提供机试试题及学生作答情况的刻录光盘</w:t>
      </w:r>
      <w:r>
        <w:rPr>
          <w:rFonts w:hint="eastAsia" w:ascii="仿宋" w:hAnsi="仿宋" w:eastAsia="仿宋"/>
          <w:color w:val="FF0000"/>
          <w:sz w:val="28"/>
          <w:szCs w:val="28"/>
        </w:rPr>
        <w:t>。</w:t>
      </w:r>
    </w:p>
    <w:p>
      <w:pPr>
        <w:spacing w:line="600" w:lineRule="exact"/>
        <w:ind w:firstLine="560" w:firstLineChars="200"/>
        <w:rPr>
          <w:rFonts w:hint="eastAsia" w:ascii="仿宋" w:hAnsi="仿宋" w:eastAsia="仿宋"/>
          <w:color w:val="FF0000"/>
          <w:sz w:val="28"/>
          <w:szCs w:val="28"/>
        </w:rPr>
      </w:pPr>
      <w:r>
        <w:rPr>
          <w:rFonts w:hint="eastAsia" w:ascii="仿宋" w:hAnsi="仿宋" w:eastAsia="仿宋"/>
          <w:sz w:val="28"/>
          <w:szCs w:val="28"/>
          <w:lang w:eastAsia="zh-CN"/>
        </w:rPr>
        <w:t>注：如有特殊情形，</w:t>
      </w:r>
      <w:r>
        <w:rPr>
          <w:rFonts w:hint="eastAsia" w:ascii="仿宋" w:hAnsi="仿宋" w:eastAsia="仿宋"/>
          <w:sz w:val="28"/>
          <w:szCs w:val="28"/>
        </w:rPr>
        <w:t>提交</w:t>
      </w:r>
      <w:r>
        <w:rPr>
          <w:rFonts w:hint="eastAsia" w:ascii="仿宋" w:hAnsi="仿宋" w:eastAsia="仿宋"/>
          <w:sz w:val="28"/>
          <w:szCs w:val="28"/>
          <w:lang w:eastAsia="zh-CN"/>
        </w:rPr>
        <w:t>的论文或报告等材料为</w:t>
      </w:r>
      <w:r>
        <w:rPr>
          <w:rFonts w:hint="eastAsia" w:ascii="仿宋" w:hAnsi="仿宋" w:eastAsia="仿宋"/>
          <w:sz w:val="28"/>
          <w:szCs w:val="28"/>
        </w:rPr>
        <w:t>电子文档</w:t>
      </w:r>
      <w:r>
        <w:rPr>
          <w:rFonts w:hint="eastAsia" w:ascii="仿宋" w:hAnsi="仿宋" w:eastAsia="仿宋"/>
          <w:sz w:val="28"/>
          <w:szCs w:val="28"/>
          <w:lang w:eastAsia="zh-CN"/>
        </w:rPr>
        <w:t>时</w:t>
      </w:r>
      <w:r>
        <w:rPr>
          <w:rFonts w:hint="eastAsia" w:ascii="仿宋" w:hAnsi="仿宋" w:eastAsia="仿宋"/>
          <w:sz w:val="28"/>
          <w:szCs w:val="28"/>
        </w:rPr>
        <w:t>，</w:t>
      </w:r>
      <w:r>
        <w:rPr>
          <w:rFonts w:hint="eastAsia" w:ascii="仿宋" w:hAnsi="仿宋" w:eastAsia="仿宋"/>
          <w:sz w:val="28"/>
          <w:szCs w:val="28"/>
          <w:lang w:eastAsia="zh-CN"/>
        </w:rPr>
        <w:t>则教师需新建文件夹，</w:t>
      </w:r>
      <w:r>
        <w:rPr>
          <w:rFonts w:hint="eastAsia" w:ascii="仿宋" w:hAnsi="仿宋" w:eastAsia="仿宋"/>
          <w:sz w:val="28"/>
          <w:szCs w:val="28"/>
        </w:rPr>
        <w:t>文件名为“开课号+课程名+授课教师”，文件中应</w:t>
      </w:r>
      <w:r>
        <w:rPr>
          <w:rFonts w:hint="eastAsia" w:ascii="仿宋" w:hAnsi="仿宋" w:eastAsia="仿宋"/>
          <w:sz w:val="28"/>
          <w:szCs w:val="28"/>
          <w:lang w:eastAsia="zh-CN"/>
        </w:rPr>
        <w:t>含</w:t>
      </w:r>
      <w:r>
        <w:rPr>
          <w:rFonts w:hint="eastAsia" w:ascii="仿宋" w:hAnsi="仿宋" w:eastAsia="仿宋"/>
          <w:sz w:val="28"/>
          <w:szCs w:val="28"/>
        </w:rPr>
        <w:t>每位学生</w:t>
      </w:r>
      <w:r>
        <w:rPr>
          <w:rFonts w:hint="eastAsia" w:ascii="仿宋" w:hAnsi="仿宋" w:eastAsia="仿宋"/>
          <w:sz w:val="28"/>
          <w:szCs w:val="28"/>
          <w:lang w:val="en-US" w:eastAsia="zh-CN"/>
        </w:rPr>
        <w:t>的pdf格式的</w:t>
      </w:r>
      <w:r>
        <w:rPr>
          <w:rFonts w:hint="eastAsia" w:ascii="仿宋" w:hAnsi="仿宋" w:eastAsia="仿宋"/>
          <w:sz w:val="28"/>
          <w:szCs w:val="28"/>
          <w:lang w:eastAsia="zh-CN"/>
        </w:rPr>
        <w:t>论文或报告，以及补考材料（若有）</w:t>
      </w:r>
      <w:r>
        <w:rPr>
          <w:rFonts w:hint="eastAsia" w:ascii="仿宋" w:hAnsi="仿宋" w:eastAsia="仿宋"/>
          <w:sz w:val="28"/>
          <w:szCs w:val="28"/>
        </w:rPr>
        <w:t>。学生的电子材料应以“学号姓名+课程名”的形式命名</w:t>
      </w:r>
      <w:r>
        <w:rPr>
          <w:rFonts w:hint="eastAsia" w:ascii="仿宋" w:hAnsi="仿宋" w:eastAsia="仿宋"/>
          <w:sz w:val="28"/>
          <w:szCs w:val="28"/>
          <w:lang w:eastAsia="zh-CN"/>
        </w:rPr>
        <w:t>，如“</w:t>
      </w:r>
      <w:r>
        <w:rPr>
          <w:rFonts w:hint="eastAsia" w:ascii="仿宋" w:hAnsi="仿宋" w:eastAsia="仿宋"/>
          <w:sz w:val="28"/>
          <w:szCs w:val="28"/>
          <w:lang w:val="en-US" w:eastAsia="zh-CN"/>
        </w:rPr>
        <w:t>15152311张某某+经济学</w:t>
      </w:r>
      <w:r>
        <w:rPr>
          <w:rFonts w:hint="eastAsia" w:ascii="仿宋" w:hAnsi="仿宋" w:eastAsia="仿宋"/>
          <w:sz w:val="28"/>
          <w:szCs w:val="28"/>
          <w:lang w:eastAsia="zh-CN"/>
        </w:rPr>
        <w:t>”</w:t>
      </w:r>
      <w:r>
        <w:rPr>
          <w:rFonts w:hint="eastAsia" w:ascii="仿宋" w:hAnsi="仿宋" w:eastAsia="仿宋"/>
          <w:sz w:val="28"/>
          <w:szCs w:val="28"/>
        </w:rPr>
        <w:t>。</w:t>
      </w:r>
      <w:r>
        <w:rPr>
          <w:rFonts w:hint="eastAsia" w:ascii="仿宋" w:hAnsi="仿宋" w:eastAsia="仿宋"/>
          <w:sz w:val="28"/>
          <w:szCs w:val="28"/>
          <w:lang w:eastAsia="zh-CN"/>
        </w:rPr>
        <w:t>补考学生的论文则需在文件名前面加上“补考”字样，如“补考</w:t>
      </w:r>
      <w:r>
        <w:rPr>
          <w:rFonts w:hint="eastAsia" w:ascii="仿宋" w:hAnsi="仿宋" w:eastAsia="仿宋"/>
          <w:sz w:val="28"/>
          <w:szCs w:val="28"/>
          <w:lang w:val="en-US" w:eastAsia="zh-CN"/>
        </w:rPr>
        <w:t>15152311张某某+经济学</w:t>
      </w:r>
      <w:r>
        <w:rPr>
          <w:rFonts w:hint="eastAsia" w:ascii="仿宋" w:hAnsi="仿宋" w:eastAsia="仿宋"/>
          <w:sz w:val="28"/>
          <w:szCs w:val="28"/>
          <w:lang w:eastAsia="zh-CN"/>
        </w:rPr>
        <w:t>”。</w:t>
      </w:r>
    </w:p>
    <w:p>
      <w:pPr>
        <w:spacing w:line="600" w:lineRule="exact"/>
        <w:ind w:firstLine="560" w:firstLineChars="200"/>
        <w:rPr>
          <w:rFonts w:hint="eastAsia" w:ascii="仿宋" w:hAnsi="仿宋" w:eastAsia="仿宋"/>
          <w:sz w:val="28"/>
          <w:szCs w:val="28"/>
          <w:lang w:eastAsia="zh-CN"/>
        </w:rPr>
      </w:pPr>
      <w:r>
        <w:rPr>
          <w:rFonts w:hint="eastAsia" w:ascii="楷体" w:hAnsi="楷体" w:eastAsia="楷体" w:cs="楷体"/>
          <w:sz w:val="28"/>
          <w:szCs w:val="28"/>
          <w:lang w:eastAsia="zh-CN"/>
        </w:rPr>
        <w:t>⑨</w:t>
      </w:r>
      <w:r>
        <w:rPr>
          <w:rFonts w:hint="eastAsia" w:ascii="仿宋" w:hAnsi="仿宋" w:eastAsia="仿宋" w:cs="Times New Roman"/>
          <w:color w:val="auto"/>
          <w:kern w:val="2"/>
          <w:sz w:val="28"/>
          <w:szCs w:val="28"/>
          <w:lang w:val="en-US" w:eastAsia="zh-CN" w:bidi="ar-SA"/>
        </w:rPr>
        <w:t>补考资料（若有）</w:t>
      </w:r>
      <w:r>
        <w:rPr>
          <w:rFonts w:hint="eastAsia" w:ascii="仿宋" w:hAnsi="仿宋" w:eastAsia="仿宋"/>
          <w:sz w:val="28"/>
          <w:szCs w:val="28"/>
        </w:rPr>
        <w:t>。</w:t>
      </w:r>
      <w:r>
        <w:rPr>
          <w:rFonts w:hint="eastAsia" w:ascii="仿宋" w:hAnsi="仿宋" w:eastAsia="仿宋"/>
          <w:sz w:val="28"/>
          <w:szCs w:val="28"/>
          <w:lang w:eastAsia="zh-CN"/>
        </w:rPr>
        <w:t>补考资料包括补考成绩单、补考题目或任务书、考核要求及评分标准、论文和报告。</w:t>
      </w:r>
    </w:p>
    <w:p>
      <w:pPr>
        <w:spacing w:line="600" w:lineRule="exact"/>
        <w:ind w:firstLine="560" w:firstLineChars="200"/>
        <w:rPr>
          <w:rFonts w:hint="eastAsia" w:ascii="仿宋" w:hAnsi="仿宋" w:eastAsia="仿宋"/>
          <w:sz w:val="28"/>
          <w:szCs w:val="28"/>
          <w:lang w:eastAsia="zh-CN"/>
        </w:rPr>
      </w:pPr>
    </w:p>
    <w:p>
      <w:pPr>
        <w:spacing w:line="560" w:lineRule="exact"/>
        <w:ind w:firstLine="562" w:firstLineChars="200"/>
        <w:rPr>
          <w:rFonts w:ascii="仿宋" w:hAnsi="仿宋" w:eastAsia="仿宋" w:cs="Times New Roman"/>
          <w:b/>
          <w:sz w:val="28"/>
          <w:szCs w:val="28"/>
        </w:rPr>
      </w:pPr>
      <w:r>
        <w:rPr>
          <w:rFonts w:hint="eastAsia" w:ascii="仿宋" w:hAnsi="仿宋" w:eastAsia="仿宋"/>
          <w:b/>
          <w:sz w:val="28"/>
          <w:szCs w:val="28"/>
        </w:rPr>
        <w:t>五、</w:t>
      </w:r>
      <w:r>
        <w:rPr>
          <w:rFonts w:hint="eastAsia" w:ascii="仿宋" w:hAnsi="仿宋" w:eastAsia="仿宋" w:cs="Times New Roman"/>
          <w:b/>
          <w:sz w:val="28"/>
          <w:szCs w:val="28"/>
        </w:rPr>
        <w:t>监督检查</w:t>
      </w:r>
    </w:p>
    <w:p>
      <w:pPr>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为了确保考核质量，</w:t>
      </w:r>
      <w:r>
        <w:rPr>
          <w:rFonts w:hint="eastAsia" w:ascii="仿宋" w:hAnsi="仿宋" w:eastAsia="仿宋"/>
          <w:sz w:val="28"/>
          <w:szCs w:val="28"/>
        </w:rPr>
        <w:t>学院定期派出</w:t>
      </w:r>
      <w:r>
        <w:rPr>
          <w:rFonts w:hint="eastAsia" w:ascii="仿宋" w:hAnsi="仿宋" w:eastAsia="仿宋" w:cs="Times New Roman"/>
          <w:sz w:val="28"/>
          <w:szCs w:val="28"/>
        </w:rPr>
        <w:t>由教学督导组</w:t>
      </w:r>
      <w:r>
        <w:rPr>
          <w:rFonts w:hint="eastAsia" w:ascii="仿宋" w:hAnsi="仿宋" w:eastAsia="仿宋"/>
          <w:sz w:val="28"/>
          <w:szCs w:val="28"/>
        </w:rPr>
        <w:t>或</w:t>
      </w:r>
      <w:r>
        <w:rPr>
          <w:rFonts w:hint="eastAsia" w:ascii="仿宋" w:hAnsi="仿宋" w:eastAsia="仿宋" w:cs="Times New Roman"/>
          <w:sz w:val="28"/>
          <w:szCs w:val="28"/>
        </w:rPr>
        <w:t>各系部有关负责人组成的教学考核监督检查小组，重点加强对考核过程的监督和检查。</w:t>
      </w:r>
    </w:p>
    <w:p>
      <w:pPr>
        <w:rPr>
          <w:b/>
          <w:sz w:val="33"/>
        </w:rPr>
      </w:pPr>
    </w:p>
    <w:p>
      <w:pPr>
        <w:rPr>
          <w:b/>
          <w:sz w:val="33"/>
        </w:rPr>
      </w:pPr>
    </w:p>
    <w:p>
      <w:pPr>
        <w:rPr>
          <w:b/>
          <w:sz w:val="33"/>
        </w:rPr>
      </w:pPr>
    </w:p>
    <w:p>
      <w:pPr>
        <w:rPr>
          <w:b/>
          <w:sz w:val="33"/>
        </w:rPr>
      </w:pPr>
    </w:p>
    <w:p>
      <w:pPr>
        <w:rPr>
          <w:b/>
          <w:sz w:val="33"/>
        </w:rPr>
      </w:pPr>
    </w:p>
    <w:p>
      <w:pPr>
        <w:rPr>
          <w:b/>
          <w:sz w:val="33"/>
        </w:rPr>
      </w:pPr>
    </w:p>
    <w:p>
      <w:pPr>
        <w:widowControl/>
        <w:jc w:val="left"/>
        <w:rPr>
          <w:rFonts w:ascii="楷体" w:hAnsi="楷体" w:eastAsia="楷体"/>
          <w:b/>
          <w:sz w:val="48"/>
          <w:szCs w:val="48"/>
        </w:rPr>
      </w:pPr>
      <w:r>
        <w:rPr>
          <w:rFonts w:ascii="楷体" w:hAnsi="楷体" w:eastAsia="楷体"/>
          <w:b/>
          <w:sz w:val="48"/>
          <w:szCs w:val="48"/>
        </w:rPr>
        <w:br w:type="page"/>
      </w:r>
    </w:p>
    <w:p>
      <w:pPr>
        <w:jc w:val="center"/>
        <w:rPr>
          <w:rFonts w:hint="eastAsia" w:ascii="楷体" w:hAnsi="楷体" w:eastAsia="楷体"/>
          <w:b/>
          <w:sz w:val="52"/>
          <w:szCs w:val="52"/>
        </w:rPr>
      </w:pPr>
      <w:r>
        <w:rPr>
          <w:rFonts w:hint="eastAsia" w:ascii="楷体" w:hAnsi="楷体" w:eastAsia="楷体"/>
          <w:b/>
          <w:sz w:val="52"/>
          <w:szCs w:val="52"/>
        </w:rPr>
        <w:t>杭州电子科技大学经济学院</w:t>
      </w:r>
    </w:p>
    <w:p>
      <w:pPr>
        <w:jc w:val="center"/>
        <w:rPr>
          <w:rFonts w:hint="eastAsia" w:ascii="楷体" w:hAnsi="楷体" w:eastAsia="楷体"/>
          <w:b/>
          <w:sz w:val="33"/>
        </w:rPr>
      </w:pPr>
    </w:p>
    <w:p>
      <w:pPr>
        <w:jc w:val="center"/>
        <w:rPr>
          <w:rFonts w:ascii="楷体" w:hAnsi="楷体" w:eastAsia="楷体"/>
          <w:b/>
          <w:sz w:val="33"/>
        </w:rPr>
      </w:pPr>
      <w:r>
        <w:rPr>
          <w:rFonts w:hint="eastAsia" w:ascii="楷体" w:hAnsi="楷体" w:eastAsia="楷体"/>
          <w:b/>
          <w:sz w:val="33"/>
        </w:rPr>
        <w:t>考核类理论课题目</w:t>
      </w:r>
      <w:r>
        <w:rPr>
          <w:rFonts w:hint="eastAsia" w:ascii="楷体" w:hAnsi="楷体" w:eastAsia="楷体"/>
          <w:b/>
          <w:color w:val="FF0000"/>
          <w:sz w:val="33"/>
          <w:highlight w:val="yellow"/>
          <w:lang w:eastAsia="zh-CN"/>
        </w:rPr>
        <w:t>或</w:t>
      </w:r>
      <w:r>
        <w:rPr>
          <w:rFonts w:hint="eastAsia" w:ascii="楷体" w:hAnsi="楷体" w:eastAsia="楷体"/>
          <w:b/>
          <w:sz w:val="33"/>
          <w:highlight w:val="yellow"/>
        </w:rPr>
        <w:t>任务书</w:t>
      </w:r>
    </w:p>
    <w:p>
      <w:pPr>
        <w:jc w:val="center"/>
        <w:rPr>
          <w:rFonts w:ascii="楷体" w:hAnsi="楷体" w:eastAsia="楷体"/>
          <w:b/>
          <w:sz w:val="33"/>
        </w:rPr>
      </w:pPr>
    </w:p>
    <w:p>
      <w:pPr>
        <w:rPr>
          <w:rFonts w:ascii="楷体" w:hAnsi="楷体" w:eastAsia="楷体"/>
          <w:b/>
          <w:sz w:val="28"/>
          <w:szCs w:val="28"/>
        </w:rPr>
      </w:pPr>
      <w:r>
        <w:rPr>
          <w:rFonts w:hint="eastAsia" w:ascii="楷体" w:hAnsi="楷体" w:eastAsia="楷体"/>
          <w:b/>
          <w:sz w:val="28"/>
          <w:szCs w:val="28"/>
        </w:rPr>
        <w:t>课程名称：</w:t>
      </w:r>
      <w:r>
        <w:rPr>
          <w:rFonts w:hint="eastAsia" w:ascii="楷体" w:hAnsi="楷体" w:eastAsia="楷体"/>
          <w:b/>
          <w:sz w:val="28"/>
          <w:szCs w:val="28"/>
          <w:highlight w:val="yellow"/>
        </w:rPr>
        <w:t>经济应用写作</w:t>
      </w:r>
    </w:p>
    <w:p>
      <w:pPr>
        <w:rPr>
          <w:rFonts w:ascii="楷体" w:hAnsi="楷体" w:eastAsia="楷体"/>
          <w:b/>
          <w:sz w:val="28"/>
          <w:szCs w:val="28"/>
        </w:rPr>
      </w:pPr>
      <w:r>
        <w:rPr>
          <w:rFonts w:hint="eastAsia" w:ascii="楷体" w:hAnsi="楷体" w:eastAsia="楷体"/>
          <w:b/>
          <w:sz w:val="28"/>
          <w:szCs w:val="28"/>
        </w:rPr>
        <w:t>开课号：</w:t>
      </w:r>
      <w:r>
        <w:rPr>
          <w:rFonts w:hint="eastAsia" w:ascii="楷体" w:hAnsi="楷体" w:eastAsia="楷体"/>
          <w:b/>
          <w:sz w:val="28"/>
          <w:szCs w:val="28"/>
          <w:highlight w:val="yellow"/>
        </w:rPr>
        <w:t>（2016-2017-1）-03003-A220550-1</w:t>
      </w:r>
    </w:p>
    <w:p>
      <w:pPr>
        <w:rPr>
          <w:rFonts w:ascii="楷体" w:hAnsi="楷体" w:eastAsia="楷体"/>
          <w:b/>
          <w:sz w:val="28"/>
          <w:szCs w:val="28"/>
        </w:rPr>
      </w:pPr>
      <w:r>
        <w:rPr>
          <w:rFonts w:hint="eastAsia" w:ascii="楷体" w:hAnsi="楷体" w:eastAsia="楷体"/>
          <w:b/>
          <w:sz w:val="28"/>
          <w:szCs w:val="28"/>
        </w:rPr>
        <w:t>授课教师：</w:t>
      </w:r>
      <w:r>
        <w:rPr>
          <w:rFonts w:hint="eastAsia" w:ascii="楷体" w:hAnsi="楷体" w:eastAsia="楷体"/>
          <w:b/>
          <w:sz w:val="28"/>
          <w:szCs w:val="28"/>
          <w:highlight w:val="yellow"/>
        </w:rPr>
        <w:t>李**</w:t>
      </w:r>
    </w:p>
    <w:p>
      <w:pPr>
        <w:rPr>
          <w:rFonts w:ascii="楷体" w:hAnsi="楷体" w:eastAsia="楷体"/>
          <w:b/>
          <w:sz w:val="28"/>
          <w:szCs w:val="28"/>
        </w:rPr>
      </w:pPr>
      <w:r>
        <w:rPr>
          <w:rFonts w:hint="eastAsia" w:ascii="楷体" w:hAnsi="楷体" w:eastAsia="楷体"/>
          <w:b/>
          <w:sz w:val="28"/>
          <w:szCs w:val="28"/>
        </w:rPr>
        <w:t>考试形式：</w:t>
      </w:r>
      <w:r>
        <w:rPr>
          <w:rFonts w:hint="eastAsia" w:ascii="楷体" w:hAnsi="楷体" w:eastAsia="楷体"/>
          <w:b/>
          <w:sz w:val="28"/>
          <w:szCs w:val="28"/>
          <w:highlight w:val="yellow"/>
        </w:rPr>
        <w:t>课程论文或报告</w:t>
      </w:r>
    </w:p>
    <w:p>
      <w:pPr>
        <w:rPr>
          <w:rFonts w:ascii="楷体" w:hAnsi="楷体" w:eastAsia="楷体"/>
          <w:b/>
          <w:sz w:val="28"/>
          <w:szCs w:val="28"/>
        </w:rPr>
      </w:pPr>
      <w:r>
        <w:rPr>
          <w:rFonts w:hint="eastAsia" w:ascii="楷体" w:hAnsi="楷体" w:eastAsia="楷体"/>
          <w:b/>
          <w:sz w:val="28"/>
          <w:szCs w:val="28"/>
        </w:rPr>
        <w:t>时间要求：</w:t>
      </w:r>
      <w:r>
        <w:rPr>
          <w:rFonts w:hint="eastAsia" w:ascii="楷体" w:hAnsi="楷体" w:eastAsia="楷体"/>
          <w:b/>
          <w:sz w:val="28"/>
          <w:szCs w:val="28"/>
          <w:highlight w:val="yellow"/>
        </w:rPr>
        <w:t>第16周上交（最后一次课）</w:t>
      </w:r>
    </w:p>
    <w:p>
      <w:pPr>
        <w:spacing w:line="360" w:lineRule="auto"/>
        <w:rPr>
          <w:rFonts w:hint="eastAsia" w:ascii="宋体" w:hAnsi="宋体"/>
          <w:b/>
          <w:bCs/>
          <w:color w:val="030107"/>
          <w:sz w:val="24"/>
          <w:szCs w:val="24"/>
        </w:rPr>
      </w:pPr>
      <w:r>
        <w:rPr>
          <w:rFonts w:hint="eastAsia" w:ascii="楷体" w:hAnsi="楷体" w:eastAsia="楷体"/>
          <w:b/>
          <w:sz w:val="28"/>
          <w:szCs w:val="28"/>
        </w:rPr>
        <w:t>题目：</w:t>
      </w:r>
    </w:p>
    <w:p>
      <w:pPr>
        <w:spacing w:line="360" w:lineRule="auto"/>
        <w:ind w:firstLine="480" w:firstLineChars="200"/>
        <w:rPr>
          <w:rFonts w:hint="eastAsia" w:ascii="楷体" w:hAnsi="楷体" w:eastAsia="楷体" w:cs="楷体"/>
          <w:color w:val="0000FF"/>
          <w:sz w:val="24"/>
          <w:szCs w:val="24"/>
          <w:lang w:eastAsia="zh-CN"/>
        </w:rPr>
      </w:pPr>
      <w:r>
        <w:rPr>
          <w:rFonts w:hint="eastAsia" w:ascii="楷体" w:hAnsi="楷体" w:eastAsia="楷体" w:cs="楷体"/>
          <w:color w:val="0000FF"/>
          <w:sz w:val="24"/>
          <w:szCs w:val="24"/>
          <w:lang w:eastAsia="zh-CN"/>
        </w:rPr>
        <w:t>填写要求：</w:t>
      </w:r>
    </w:p>
    <w:p>
      <w:pPr>
        <w:numPr>
          <w:ilvl w:val="0"/>
          <w:numId w:val="3"/>
        </w:numPr>
        <w:spacing w:line="360" w:lineRule="auto"/>
        <w:ind w:firstLine="480" w:firstLineChars="200"/>
        <w:rPr>
          <w:rFonts w:hint="eastAsia" w:ascii="楷体" w:hAnsi="楷体" w:eastAsia="楷体" w:cs="楷体"/>
          <w:color w:val="0000FF"/>
          <w:sz w:val="24"/>
          <w:szCs w:val="24"/>
          <w:lang w:val="en-US" w:eastAsia="zh-CN"/>
        </w:rPr>
      </w:pPr>
      <w:r>
        <w:rPr>
          <w:rFonts w:hint="eastAsia" w:ascii="楷体" w:hAnsi="楷体" w:eastAsia="楷体" w:cs="楷体"/>
          <w:color w:val="0000FF"/>
          <w:sz w:val="24"/>
          <w:szCs w:val="24"/>
          <w:lang w:val="en-US" w:eastAsia="zh-CN"/>
        </w:rPr>
        <w:t>若采用题目库形式，则需列明具体题目。</w:t>
      </w:r>
    </w:p>
    <w:p>
      <w:pPr>
        <w:numPr>
          <w:ilvl w:val="0"/>
          <w:numId w:val="3"/>
        </w:numPr>
        <w:spacing w:line="360" w:lineRule="auto"/>
        <w:ind w:firstLine="480" w:firstLineChars="200"/>
        <w:rPr>
          <w:rFonts w:hint="eastAsia" w:ascii="楷体" w:hAnsi="楷体" w:eastAsia="楷体" w:cs="楷体"/>
          <w:color w:val="0000FF"/>
          <w:sz w:val="24"/>
          <w:szCs w:val="24"/>
          <w:lang w:val="en-US" w:eastAsia="zh-CN"/>
        </w:rPr>
      </w:pPr>
      <w:r>
        <w:rPr>
          <w:rFonts w:hint="eastAsia" w:ascii="楷体" w:hAnsi="楷体" w:eastAsia="楷体" w:cs="楷体"/>
          <w:color w:val="0000FF"/>
          <w:sz w:val="24"/>
          <w:szCs w:val="24"/>
          <w:lang w:val="en-US" w:eastAsia="zh-CN"/>
        </w:rPr>
        <w:t>若由学生自主选题，则需明确选题要求，字数不少于两行。</w:t>
      </w:r>
    </w:p>
    <w:p>
      <w:pPr>
        <w:spacing w:line="360" w:lineRule="auto"/>
        <w:rPr>
          <w:rFonts w:hint="eastAsia" w:ascii="宋体" w:hAnsi="宋体"/>
          <w:b/>
          <w:bCs/>
          <w:color w:val="030107"/>
          <w:sz w:val="24"/>
          <w:szCs w:val="24"/>
        </w:rPr>
      </w:pPr>
      <w:r>
        <w:rPr>
          <w:rFonts w:hint="eastAsia" w:ascii="楷体" w:hAnsi="楷体" w:eastAsia="楷体"/>
          <w:b/>
          <w:color w:val="FF0000"/>
          <w:sz w:val="28"/>
          <w:szCs w:val="28"/>
          <w:lang w:eastAsia="zh-CN"/>
        </w:rPr>
        <w:t>或</w:t>
      </w:r>
      <w:r>
        <w:rPr>
          <w:rFonts w:hint="eastAsia" w:ascii="楷体" w:hAnsi="楷体" w:eastAsia="楷体"/>
          <w:b/>
          <w:sz w:val="28"/>
          <w:szCs w:val="28"/>
          <w:lang w:eastAsia="zh-CN"/>
        </w:rPr>
        <w:t>任务书</w:t>
      </w:r>
      <w:r>
        <w:rPr>
          <w:rFonts w:hint="eastAsia" w:ascii="楷体" w:hAnsi="楷体" w:eastAsia="楷体"/>
          <w:b/>
          <w:sz w:val="28"/>
          <w:szCs w:val="28"/>
        </w:rPr>
        <w:t>：</w:t>
      </w:r>
    </w:p>
    <w:p>
      <w:pPr>
        <w:spacing w:line="360" w:lineRule="auto"/>
        <w:ind w:firstLine="480" w:firstLineChars="200"/>
        <w:rPr>
          <w:rFonts w:hint="eastAsia" w:ascii="楷体" w:hAnsi="楷体" w:eastAsia="楷体" w:cs="楷体"/>
          <w:color w:val="0000FF"/>
          <w:sz w:val="24"/>
          <w:szCs w:val="24"/>
          <w:lang w:eastAsia="zh-CN"/>
        </w:rPr>
      </w:pPr>
      <w:r>
        <w:rPr>
          <w:rFonts w:hint="eastAsia" w:ascii="楷体" w:hAnsi="楷体" w:eastAsia="楷体" w:cs="楷体"/>
          <w:color w:val="0000FF"/>
          <w:sz w:val="24"/>
          <w:szCs w:val="24"/>
          <w:lang w:eastAsia="zh-CN"/>
        </w:rPr>
        <w:t>填写要求：</w:t>
      </w:r>
    </w:p>
    <w:p>
      <w:pPr>
        <w:numPr>
          <w:ilvl w:val="0"/>
          <w:numId w:val="0"/>
        </w:numPr>
        <w:spacing w:line="360" w:lineRule="auto"/>
        <w:ind w:firstLine="480" w:firstLineChars="200"/>
        <w:rPr>
          <w:rFonts w:hint="eastAsia" w:ascii="楷体" w:hAnsi="楷体" w:eastAsia="楷体" w:cs="楷体"/>
          <w:color w:val="0000FF"/>
          <w:sz w:val="24"/>
          <w:szCs w:val="24"/>
          <w:lang w:val="en-US" w:eastAsia="zh-CN"/>
        </w:rPr>
      </w:pPr>
      <w:r>
        <w:rPr>
          <w:rFonts w:hint="eastAsia" w:ascii="楷体" w:hAnsi="楷体" w:eastAsia="楷体" w:cs="楷体"/>
          <w:color w:val="0000FF"/>
          <w:sz w:val="24"/>
          <w:szCs w:val="24"/>
          <w:lang w:val="en-US" w:eastAsia="zh-CN"/>
        </w:rPr>
        <w:t>需明确布置给学生的任务，任务数量不少于三条。</w:t>
      </w:r>
    </w:p>
    <w:p>
      <w:pPr>
        <w:numPr>
          <w:ilvl w:val="0"/>
          <w:numId w:val="0"/>
        </w:numPr>
        <w:spacing w:line="360" w:lineRule="auto"/>
        <w:ind w:firstLine="480" w:firstLineChars="200"/>
        <w:rPr>
          <w:rFonts w:hint="eastAsia" w:ascii="楷体" w:hAnsi="楷体" w:eastAsia="楷体" w:cs="楷体"/>
          <w:color w:val="0000FF"/>
          <w:sz w:val="24"/>
          <w:szCs w:val="24"/>
          <w:lang w:val="en-US" w:eastAsia="zh-CN"/>
        </w:rPr>
      </w:pPr>
      <w:r>
        <w:rPr>
          <w:rFonts w:hint="eastAsia" w:ascii="楷体" w:hAnsi="楷体" w:eastAsia="楷体" w:cs="楷体"/>
          <w:color w:val="0000FF"/>
          <w:sz w:val="24"/>
          <w:szCs w:val="24"/>
          <w:lang w:val="en-US" w:eastAsia="zh-CN"/>
        </w:rPr>
        <w:t>（说明：任课教师需确定题目或任务书的类型，并在该页内容中的名称相应地进行调整。）</w:t>
      </w:r>
    </w:p>
    <w:p>
      <w:pPr>
        <w:numPr>
          <w:ilvl w:val="0"/>
          <w:numId w:val="0"/>
        </w:numPr>
        <w:spacing w:line="360" w:lineRule="auto"/>
        <w:ind w:firstLine="480" w:firstLineChars="200"/>
        <w:rPr>
          <w:rFonts w:hint="eastAsia" w:ascii="楷体" w:hAnsi="楷体" w:eastAsia="楷体" w:cs="楷体"/>
          <w:color w:val="0000FF"/>
          <w:sz w:val="24"/>
          <w:szCs w:val="24"/>
          <w:lang w:val="en-US" w:eastAsia="zh-CN"/>
        </w:rPr>
      </w:pPr>
    </w:p>
    <w:p>
      <w:pPr>
        <w:spacing w:line="360" w:lineRule="auto"/>
        <w:ind w:firstLine="480" w:firstLineChars="200"/>
        <w:rPr>
          <w:rFonts w:ascii="宋体" w:hAnsi="宋体"/>
          <w:color w:val="000000"/>
          <w:sz w:val="24"/>
          <w:szCs w:val="24"/>
        </w:rPr>
      </w:pPr>
      <w:r>
        <w:rPr>
          <w:rFonts w:hint="eastAsia" w:ascii="宋体" w:hAnsi="宋体"/>
          <w:color w:val="030107"/>
          <w:sz w:val="24"/>
          <w:szCs w:val="24"/>
        </w:rPr>
        <w:t xml:space="preserve">     </w:t>
      </w:r>
    </w:p>
    <w:p>
      <w:pPr>
        <w:widowControl/>
        <w:jc w:val="left"/>
        <w:rPr>
          <w:rFonts w:ascii="楷体" w:hAnsi="楷体" w:eastAsia="楷体"/>
          <w:b/>
          <w:sz w:val="48"/>
          <w:szCs w:val="48"/>
        </w:rPr>
      </w:pPr>
      <w:r>
        <w:rPr>
          <w:rFonts w:ascii="楷体" w:hAnsi="楷体" w:eastAsia="楷体"/>
          <w:b/>
          <w:sz w:val="48"/>
          <w:szCs w:val="48"/>
        </w:rPr>
        <w:br w:type="page"/>
      </w:r>
    </w:p>
    <w:p>
      <w:pPr>
        <w:jc w:val="center"/>
        <w:rPr>
          <w:rFonts w:hint="eastAsia" w:ascii="楷体" w:hAnsi="楷体" w:eastAsia="楷体"/>
          <w:b/>
          <w:sz w:val="33"/>
        </w:rPr>
      </w:pPr>
      <w:r>
        <w:rPr>
          <w:rFonts w:hint="eastAsia" w:ascii="楷体" w:hAnsi="楷体" w:eastAsia="楷体"/>
          <w:b/>
          <w:sz w:val="52"/>
          <w:szCs w:val="52"/>
        </w:rPr>
        <w:t>杭州电子科技大学经济学院</w:t>
      </w:r>
    </w:p>
    <w:p>
      <w:pPr>
        <w:jc w:val="center"/>
        <w:rPr>
          <w:rFonts w:ascii="楷体" w:hAnsi="楷体" w:eastAsia="楷体"/>
          <w:b/>
          <w:sz w:val="33"/>
        </w:rPr>
      </w:pPr>
      <w:r>
        <w:rPr>
          <w:rFonts w:hint="eastAsia" w:ascii="楷体" w:hAnsi="楷体" w:eastAsia="楷体"/>
          <w:b/>
          <w:sz w:val="33"/>
        </w:rPr>
        <w:t>考核类理论课考核要求及评分标准</w:t>
      </w:r>
    </w:p>
    <w:p>
      <w:pPr>
        <w:jc w:val="center"/>
        <w:rPr>
          <w:rFonts w:ascii="楷体" w:hAnsi="楷体" w:eastAsia="楷体"/>
          <w:b/>
          <w:sz w:val="33"/>
        </w:rPr>
      </w:pPr>
    </w:p>
    <w:p>
      <w:pPr>
        <w:rPr>
          <w:rFonts w:ascii="楷体" w:hAnsi="楷体" w:eastAsia="楷体"/>
          <w:b/>
          <w:sz w:val="28"/>
          <w:szCs w:val="28"/>
        </w:rPr>
      </w:pPr>
      <w:r>
        <w:rPr>
          <w:rFonts w:hint="eastAsia" w:ascii="楷体" w:hAnsi="楷体" w:eastAsia="楷体"/>
          <w:b/>
          <w:sz w:val="28"/>
          <w:szCs w:val="28"/>
        </w:rPr>
        <w:t>课程名称：</w:t>
      </w:r>
      <w:r>
        <w:rPr>
          <w:rFonts w:hint="eastAsia" w:ascii="楷体" w:hAnsi="楷体" w:eastAsia="楷体"/>
          <w:b/>
          <w:sz w:val="28"/>
          <w:szCs w:val="28"/>
          <w:highlight w:val="yellow"/>
        </w:rPr>
        <w:t>经济应用写作</w:t>
      </w:r>
    </w:p>
    <w:p>
      <w:pPr>
        <w:rPr>
          <w:rFonts w:ascii="楷体" w:hAnsi="楷体" w:eastAsia="楷体"/>
          <w:b/>
          <w:sz w:val="28"/>
          <w:szCs w:val="28"/>
        </w:rPr>
      </w:pPr>
      <w:r>
        <w:rPr>
          <w:rFonts w:hint="eastAsia" w:ascii="楷体" w:hAnsi="楷体" w:eastAsia="楷体"/>
          <w:b/>
          <w:sz w:val="28"/>
          <w:szCs w:val="28"/>
        </w:rPr>
        <w:t>开课号：</w:t>
      </w:r>
      <w:r>
        <w:rPr>
          <w:rFonts w:hint="eastAsia" w:ascii="楷体" w:hAnsi="楷体" w:eastAsia="楷体"/>
          <w:b/>
          <w:sz w:val="28"/>
          <w:szCs w:val="28"/>
          <w:highlight w:val="yellow"/>
        </w:rPr>
        <w:t>（2016-2017-1）-03003-A220550-1</w:t>
      </w:r>
    </w:p>
    <w:p>
      <w:pPr>
        <w:rPr>
          <w:rFonts w:ascii="楷体" w:hAnsi="楷体" w:eastAsia="楷体"/>
          <w:b/>
          <w:sz w:val="28"/>
          <w:szCs w:val="28"/>
        </w:rPr>
      </w:pPr>
      <w:r>
        <w:rPr>
          <w:rFonts w:hint="eastAsia" w:ascii="楷体" w:hAnsi="楷体" w:eastAsia="楷体"/>
          <w:b/>
          <w:sz w:val="28"/>
          <w:szCs w:val="28"/>
        </w:rPr>
        <w:t>授课教师：</w:t>
      </w:r>
      <w:r>
        <w:rPr>
          <w:rFonts w:hint="eastAsia" w:ascii="楷体" w:hAnsi="楷体" w:eastAsia="楷体"/>
          <w:b/>
          <w:sz w:val="28"/>
          <w:szCs w:val="28"/>
          <w:highlight w:val="yellow"/>
        </w:rPr>
        <w:t>李**</w:t>
      </w:r>
    </w:p>
    <w:p>
      <w:pPr>
        <w:rPr>
          <w:rFonts w:ascii="楷体" w:hAnsi="楷体" w:eastAsia="楷体"/>
          <w:b/>
          <w:sz w:val="28"/>
          <w:szCs w:val="28"/>
        </w:rPr>
      </w:pPr>
      <w:r>
        <w:rPr>
          <w:rFonts w:hint="eastAsia" w:ascii="楷体" w:hAnsi="楷体" w:eastAsia="楷体"/>
          <w:b/>
          <w:sz w:val="28"/>
          <w:szCs w:val="28"/>
        </w:rPr>
        <w:t>考试形式：</w:t>
      </w:r>
      <w:r>
        <w:rPr>
          <w:rFonts w:hint="eastAsia" w:ascii="楷体" w:hAnsi="楷体" w:eastAsia="楷体"/>
          <w:b/>
          <w:sz w:val="28"/>
          <w:szCs w:val="28"/>
          <w:highlight w:val="yellow"/>
        </w:rPr>
        <w:t>课程论文或报告</w:t>
      </w:r>
    </w:p>
    <w:p>
      <w:pPr>
        <w:rPr>
          <w:rFonts w:ascii="楷体" w:hAnsi="楷体" w:eastAsia="楷体"/>
          <w:b/>
          <w:sz w:val="28"/>
          <w:szCs w:val="28"/>
        </w:rPr>
      </w:pPr>
      <w:r>
        <w:rPr>
          <w:rFonts w:hint="eastAsia" w:ascii="楷体" w:hAnsi="楷体" w:eastAsia="楷体"/>
          <w:b/>
          <w:sz w:val="28"/>
          <w:szCs w:val="28"/>
        </w:rPr>
        <w:t>时间要求：</w:t>
      </w:r>
      <w:r>
        <w:rPr>
          <w:rFonts w:hint="eastAsia" w:ascii="楷体" w:hAnsi="楷体" w:eastAsia="楷体"/>
          <w:b/>
          <w:sz w:val="28"/>
          <w:szCs w:val="28"/>
          <w:highlight w:val="yellow"/>
        </w:rPr>
        <w:t>第16周上交（最后一次课）</w:t>
      </w:r>
    </w:p>
    <w:p>
      <w:pPr>
        <w:rPr>
          <w:rFonts w:ascii="楷体" w:hAnsi="楷体" w:eastAsia="楷体"/>
          <w:b/>
          <w:sz w:val="28"/>
          <w:szCs w:val="28"/>
        </w:rPr>
      </w:pPr>
      <w:r>
        <w:rPr>
          <w:rFonts w:hint="eastAsia" w:ascii="楷体" w:hAnsi="楷体" w:eastAsia="楷体"/>
          <w:b/>
          <w:sz w:val="28"/>
          <w:szCs w:val="28"/>
        </w:rPr>
        <w:t>考核要求（供参考）：</w:t>
      </w:r>
    </w:p>
    <w:p>
      <w:pPr>
        <w:spacing w:line="360" w:lineRule="auto"/>
        <w:ind w:firstLine="480" w:firstLineChars="200"/>
        <w:rPr>
          <w:rFonts w:ascii="宋体" w:hAnsi="宋体"/>
          <w:color w:val="000000"/>
          <w:sz w:val="24"/>
          <w:szCs w:val="24"/>
        </w:rPr>
      </w:pPr>
      <w:bookmarkStart w:id="0" w:name="OLE_LINK1"/>
      <w:r>
        <w:rPr>
          <w:rFonts w:hint="eastAsia" w:ascii="宋体" w:hAnsi="宋体"/>
          <w:color w:val="030107"/>
          <w:sz w:val="24"/>
          <w:szCs w:val="24"/>
        </w:rPr>
        <w:t>结合我国经济发展中的某个热点问题，主题自定</w:t>
      </w:r>
      <w:r>
        <w:rPr>
          <w:rFonts w:hint="eastAsia" w:ascii="宋体" w:hAnsi="宋体"/>
          <w:color w:val="000000"/>
          <w:sz w:val="24"/>
          <w:szCs w:val="24"/>
        </w:rPr>
        <w:t>。写作要求如下：</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1.字数不少于3</w:t>
      </w:r>
      <w:r>
        <w:rPr>
          <w:rFonts w:ascii="宋体" w:hAnsi="宋体"/>
          <w:color w:val="000000"/>
          <w:sz w:val="24"/>
          <w:szCs w:val="24"/>
        </w:rPr>
        <w:t>000</w:t>
      </w:r>
      <w:r>
        <w:rPr>
          <w:rFonts w:hint="eastAsia" w:ascii="宋体" w:hAnsi="宋体"/>
          <w:color w:val="000000"/>
          <w:sz w:val="24"/>
          <w:szCs w:val="24"/>
        </w:rPr>
        <w:t>；</w:t>
      </w:r>
      <w:r>
        <w:rPr>
          <w:rFonts w:ascii="宋体" w:hAnsi="宋体"/>
          <w:color w:val="000000"/>
          <w:sz w:val="24"/>
          <w:szCs w:val="24"/>
        </w:rPr>
        <w:t xml:space="preserve"> </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 xml:space="preserve">2.格式规范。应该包括题名、作者、摘要、关键词、引言、本论、结论、参考文献；[正文部分字体统一用5号宋体，行间距用1.5倍； </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3.参考文献不少于10篇，其中核心期刊文献不少于5篇；参考文献格式要规范；</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4.文字通顺、层次分明、条理清楚、逻辑严密、布局合理、论证充分；</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5.统一用A4答题纸打印或手写，注明班级、学号。</w:t>
      </w:r>
    </w:p>
    <w:bookmarkEnd w:id="0"/>
    <w:p>
      <w:pPr>
        <w:rPr>
          <w:rFonts w:ascii="楷体" w:hAnsi="楷体" w:eastAsia="楷体"/>
          <w:b/>
          <w:sz w:val="33"/>
        </w:rPr>
      </w:pPr>
    </w:p>
    <w:p>
      <w:pPr>
        <w:rPr>
          <w:rFonts w:ascii="楷体" w:hAnsi="楷体" w:eastAsia="楷体"/>
          <w:b/>
          <w:sz w:val="33"/>
        </w:rPr>
      </w:pPr>
    </w:p>
    <w:p>
      <w:pPr>
        <w:rPr>
          <w:rFonts w:ascii="楷体" w:hAnsi="楷体" w:eastAsia="楷体"/>
          <w:b/>
          <w:sz w:val="33"/>
        </w:rPr>
      </w:pPr>
    </w:p>
    <w:p>
      <w:pPr>
        <w:rPr>
          <w:rFonts w:ascii="楷体" w:hAnsi="楷体" w:eastAsia="楷体"/>
          <w:b/>
          <w:sz w:val="33"/>
        </w:rPr>
      </w:pPr>
    </w:p>
    <w:p>
      <w:pPr>
        <w:widowControl/>
        <w:jc w:val="left"/>
        <w:rPr>
          <w:rFonts w:ascii="楷体" w:hAnsi="楷体" w:eastAsia="楷体"/>
          <w:b/>
          <w:sz w:val="33"/>
        </w:rPr>
      </w:pPr>
      <w:r>
        <w:rPr>
          <w:rFonts w:ascii="楷体" w:hAnsi="楷体" w:eastAsia="楷体"/>
          <w:b/>
          <w:sz w:val="33"/>
        </w:rPr>
        <w:br w:type="page"/>
      </w:r>
    </w:p>
    <w:p>
      <w:pPr>
        <w:rPr>
          <w:rFonts w:ascii="楷体" w:hAnsi="楷体" w:eastAsia="楷体"/>
          <w:b/>
          <w:sz w:val="33"/>
        </w:rPr>
      </w:pPr>
      <w:r>
        <w:rPr>
          <w:rFonts w:hint="eastAsia" w:ascii="楷体" w:hAnsi="楷体" w:eastAsia="楷体"/>
          <w:b/>
          <w:sz w:val="33"/>
        </w:rPr>
        <w:t>评分标准（供参考）：</w:t>
      </w:r>
    </w:p>
    <w:tbl>
      <w:tblPr>
        <w:tblStyle w:val="6"/>
        <w:tblW w:w="9747" w:type="dxa"/>
        <w:tblInd w:w="0" w:type="dxa"/>
        <w:tblLayout w:type="fixed"/>
        <w:tblCellMar>
          <w:top w:w="0" w:type="dxa"/>
          <w:left w:w="0" w:type="dxa"/>
          <w:bottom w:w="0" w:type="dxa"/>
          <w:right w:w="0" w:type="dxa"/>
        </w:tblCellMar>
      </w:tblPr>
      <w:tblGrid>
        <w:gridCol w:w="1420"/>
        <w:gridCol w:w="8327"/>
      </w:tblGrid>
      <w:tr>
        <w:tblPrEx>
          <w:tblLayout w:type="fixed"/>
          <w:tblCellMar>
            <w:top w:w="0" w:type="dxa"/>
            <w:left w:w="0" w:type="dxa"/>
            <w:bottom w:w="0" w:type="dxa"/>
            <w:right w:w="0" w:type="dxa"/>
          </w:tblCellMar>
        </w:tblPrEx>
        <w:tc>
          <w:tcPr>
            <w:tcW w:w="1420"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jc w:val="center"/>
              <w:rPr>
                <w:rFonts w:ascii="Arial" w:hAnsi="Arial" w:cs="Arial"/>
                <w:color w:val="000000"/>
                <w:kern w:val="0"/>
                <w:sz w:val="19"/>
                <w:szCs w:val="19"/>
              </w:rPr>
            </w:pPr>
            <w:r>
              <w:rPr>
                <w:rFonts w:hint="eastAsia" w:ascii="宋体" w:hAnsi="宋体" w:cs="Arial"/>
                <w:color w:val="000000"/>
                <w:kern w:val="0"/>
                <w:sz w:val="19"/>
                <w:szCs w:val="19"/>
              </w:rPr>
              <w:t>档次</w:t>
            </w:r>
          </w:p>
        </w:tc>
        <w:tc>
          <w:tcPr>
            <w:tcW w:w="8327"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jc w:val="center"/>
              <w:rPr>
                <w:rFonts w:ascii="Arial" w:hAnsi="Arial" w:cs="Arial"/>
                <w:color w:val="000000"/>
                <w:kern w:val="0"/>
                <w:sz w:val="19"/>
                <w:szCs w:val="19"/>
              </w:rPr>
            </w:pPr>
            <w:r>
              <w:rPr>
                <w:rFonts w:hint="eastAsia" w:ascii="宋体" w:hAnsi="宋体" w:cs="Arial"/>
                <w:color w:val="000000"/>
                <w:kern w:val="0"/>
                <w:sz w:val="19"/>
                <w:szCs w:val="19"/>
              </w:rPr>
              <w:t>评分标准</w:t>
            </w:r>
          </w:p>
        </w:tc>
      </w:tr>
      <w:tr>
        <w:tblPrEx>
          <w:tblLayout w:type="fixed"/>
          <w:tblCellMar>
            <w:top w:w="0" w:type="dxa"/>
            <w:left w:w="0" w:type="dxa"/>
            <w:bottom w:w="0" w:type="dxa"/>
            <w:right w:w="0" w:type="dxa"/>
          </w:tblCellMar>
        </w:tblPrEx>
        <w:tc>
          <w:tcPr>
            <w:tcW w:w="142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jc w:val="center"/>
              <w:rPr>
                <w:rFonts w:ascii="Arial" w:hAnsi="Arial" w:cs="Arial"/>
                <w:color w:val="000000"/>
                <w:kern w:val="0"/>
                <w:sz w:val="19"/>
                <w:szCs w:val="19"/>
              </w:rPr>
            </w:pPr>
            <w:r>
              <w:rPr>
                <w:rFonts w:ascii="Arial" w:hAnsi="Arial" w:cs="Arial"/>
                <w:color w:val="000000"/>
                <w:kern w:val="0"/>
                <w:sz w:val="19"/>
                <w:szCs w:val="19"/>
              </w:rPr>
              <w:t>90</w:t>
            </w:r>
            <w:r>
              <w:rPr>
                <w:rFonts w:hint="eastAsia" w:ascii="宋体" w:hAnsi="宋体" w:cs="Arial"/>
                <w:color w:val="000000"/>
                <w:kern w:val="0"/>
                <w:sz w:val="19"/>
                <w:szCs w:val="19"/>
              </w:rPr>
              <w:t>分以上</w:t>
            </w:r>
          </w:p>
        </w:tc>
        <w:tc>
          <w:tcPr>
            <w:tcW w:w="8327"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pPr>
              <w:widowControl/>
              <w:ind w:firstLine="420"/>
              <w:jc w:val="left"/>
              <w:rPr>
                <w:rFonts w:ascii="Arial" w:hAnsi="Arial" w:cs="Arial"/>
                <w:color w:val="000000"/>
                <w:kern w:val="0"/>
                <w:sz w:val="19"/>
                <w:szCs w:val="19"/>
              </w:rPr>
            </w:pPr>
            <w:r>
              <w:rPr>
                <w:rFonts w:hint="eastAsia" w:ascii="宋体" w:hAnsi="宋体" w:cs="Arial"/>
                <w:color w:val="000000"/>
                <w:kern w:val="0"/>
                <w:sz w:val="19"/>
                <w:szCs w:val="19"/>
              </w:rPr>
              <w:t>总体而言，该类论文整体及各方面都很出色，文章的思想观点和呈现方式都表现突出，文章具有一定创新性或独到的见解。具体如下：</w:t>
            </w:r>
          </w:p>
          <w:p>
            <w:pPr>
              <w:widowControl/>
              <w:ind w:firstLine="420"/>
              <w:jc w:val="left"/>
              <w:rPr>
                <w:rFonts w:ascii="Arial" w:hAnsi="Arial" w:cs="Arial"/>
                <w:color w:val="000000"/>
                <w:kern w:val="0"/>
                <w:sz w:val="19"/>
                <w:szCs w:val="19"/>
              </w:rPr>
            </w:pPr>
            <w:r>
              <w:rPr>
                <w:rFonts w:hint="eastAsia" w:ascii="宋体" w:hAnsi="宋体" w:cs="Arial"/>
                <w:color w:val="000000"/>
                <w:kern w:val="0"/>
                <w:sz w:val="19"/>
                <w:szCs w:val="19"/>
              </w:rPr>
              <w:t>（</w:t>
            </w:r>
            <w:r>
              <w:rPr>
                <w:rFonts w:ascii="Arial" w:hAnsi="Arial" w:cs="Arial"/>
                <w:color w:val="000000"/>
                <w:kern w:val="0"/>
                <w:sz w:val="19"/>
                <w:szCs w:val="19"/>
              </w:rPr>
              <w:t>1</w:t>
            </w:r>
            <w:r>
              <w:rPr>
                <w:rFonts w:hint="eastAsia" w:ascii="宋体" w:hAnsi="宋体" w:cs="Arial"/>
                <w:color w:val="000000"/>
                <w:kern w:val="0"/>
                <w:sz w:val="19"/>
                <w:szCs w:val="19"/>
              </w:rPr>
              <w:t>）论文选择的研究范围适中，选题精当，并在文章中得到充分的讨论。（</w:t>
            </w:r>
            <w:r>
              <w:rPr>
                <w:rFonts w:ascii="Arial" w:hAnsi="Arial" w:cs="Arial"/>
                <w:color w:val="000000"/>
                <w:kern w:val="0"/>
                <w:sz w:val="19"/>
                <w:szCs w:val="19"/>
              </w:rPr>
              <w:t>2</w:t>
            </w:r>
            <w:r>
              <w:rPr>
                <w:rFonts w:hint="eastAsia" w:ascii="宋体" w:hAnsi="宋体" w:cs="Arial"/>
                <w:color w:val="000000"/>
                <w:kern w:val="0"/>
                <w:sz w:val="19"/>
                <w:szCs w:val="19"/>
              </w:rPr>
              <w:t>）能较为全面地提供并有效综合令人信服的证据或有助于论证观点的材料，以此阐明作者的立场或发现，提出合理的符合逻辑的结论。（</w:t>
            </w:r>
            <w:r>
              <w:rPr>
                <w:rFonts w:ascii="Arial" w:hAnsi="Arial" w:cs="Arial"/>
                <w:color w:val="000000"/>
                <w:kern w:val="0"/>
                <w:sz w:val="19"/>
                <w:szCs w:val="19"/>
              </w:rPr>
              <w:t>3</w:t>
            </w:r>
            <w:r>
              <w:rPr>
                <w:rFonts w:hint="eastAsia" w:ascii="宋体" w:hAnsi="宋体" w:cs="Arial"/>
                <w:color w:val="000000"/>
                <w:kern w:val="0"/>
                <w:sz w:val="19"/>
                <w:szCs w:val="19"/>
              </w:rPr>
              <w:t>）文章结构清楚合理，组织严密，论证前后连贯一致，推理正确。（</w:t>
            </w:r>
            <w:r>
              <w:rPr>
                <w:rFonts w:ascii="Arial" w:hAnsi="Arial" w:cs="Arial"/>
                <w:color w:val="000000"/>
                <w:kern w:val="0"/>
                <w:sz w:val="19"/>
                <w:szCs w:val="19"/>
              </w:rPr>
              <w:t>4</w:t>
            </w:r>
            <w:r>
              <w:rPr>
                <w:rFonts w:hint="eastAsia" w:ascii="宋体" w:hAnsi="宋体" w:cs="Arial"/>
                <w:color w:val="000000"/>
                <w:kern w:val="0"/>
                <w:sz w:val="19"/>
                <w:szCs w:val="19"/>
              </w:rPr>
              <w:t>）根据主题内容和论述，合理使用句法、文法和修辞结构，没有错别字或排版和语法方面的错误。（</w:t>
            </w:r>
            <w:r>
              <w:rPr>
                <w:rFonts w:ascii="Arial" w:hAnsi="Arial" w:cs="Arial"/>
                <w:color w:val="000000"/>
                <w:kern w:val="0"/>
                <w:sz w:val="19"/>
                <w:szCs w:val="19"/>
              </w:rPr>
              <w:t>5</w:t>
            </w:r>
            <w:r>
              <w:rPr>
                <w:rFonts w:hint="eastAsia" w:ascii="宋体" w:hAnsi="宋体" w:cs="Arial"/>
                <w:color w:val="000000"/>
                <w:kern w:val="0"/>
                <w:sz w:val="19"/>
                <w:szCs w:val="19"/>
              </w:rPr>
              <w:t>）论文符合学术规范、技术要求和学术论文格式，对引用的内容能够正确地注目出处，参考文献丰富。</w:t>
            </w:r>
          </w:p>
        </w:tc>
      </w:tr>
      <w:tr>
        <w:tblPrEx>
          <w:tblLayout w:type="fixed"/>
          <w:tblCellMar>
            <w:top w:w="0" w:type="dxa"/>
            <w:left w:w="0" w:type="dxa"/>
            <w:bottom w:w="0" w:type="dxa"/>
            <w:right w:w="0" w:type="dxa"/>
          </w:tblCellMar>
        </w:tblPrEx>
        <w:tc>
          <w:tcPr>
            <w:tcW w:w="142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jc w:val="center"/>
              <w:rPr>
                <w:rFonts w:ascii="Arial" w:hAnsi="Arial" w:cs="Arial"/>
                <w:color w:val="000000"/>
                <w:kern w:val="0"/>
                <w:sz w:val="19"/>
                <w:szCs w:val="19"/>
              </w:rPr>
            </w:pPr>
            <w:r>
              <w:rPr>
                <w:rFonts w:ascii="Arial" w:hAnsi="Arial" w:cs="Arial"/>
                <w:color w:val="000000"/>
                <w:kern w:val="0"/>
                <w:sz w:val="19"/>
                <w:szCs w:val="19"/>
              </w:rPr>
              <w:t>80-90</w:t>
            </w:r>
            <w:r>
              <w:rPr>
                <w:rFonts w:hint="eastAsia" w:ascii="宋体" w:hAnsi="宋体" w:cs="Arial"/>
                <w:color w:val="000000"/>
                <w:kern w:val="0"/>
                <w:sz w:val="19"/>
                <w:szCs w:val="19"/>
              </w:rPr>
              <w:t>分</w:t>
            </w:r>
          </w:p>
        </w:tc>
        <w:tc>
          <w:tcPr>
            <w:tcW w:w="8327"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pPr>
              <w:widowControl/>
              <w:ind w:firstLine="420"/>
              <w:jc w:val="left"/>
              <w:rPr>
                <w:rFonts w:ascii="Arial" w:hAnsi="Arial" w:cs="Arial"/>
                <w:color w:val="000000"/>
                <w:kern w:val="0"/>
                <w:sz w:val="19"/>
                <w:szCs w:val="19"/>
              </w:rPr>
            </w:pPr>
            <w:r>
              <w:rPr>
                <w:rFonts w:hint="eastAsia" w:ascii="宋体" w:hAnsi="宋体" w:cs="Arial"/>
                <w:color w:val="000000"/>
                <w:kern w:val="0"/>
                <w:sz w:val="19"/>
                <w:szCs w:val="19"/>
              </w:rPr>
              <w:t>总体而言，该类论文整体上比较出色，主题鲜明，论述范围恰当合理，但个别方面存在疏忽或瑕疵。具体而言：</w:t>
            </w:r>
          </w:p>
          <w:p>
            <w:pPr>
              <w:widowControl/>
              <w:ind w:firstLine="420"/>
              <w:jc w:val="left"/>
              <w:rPr>
                <w:rFonts w:ascii="Arial" w:hAnsi="Arial" w:cs="Arial"/>
                <w:color w:val="000000"/>
                <w:kern w:val="0"/>
                <w:sz w:val="19"/>
                <w:szCs w:val="19"/>
              </w:rPr>
            </w:pPr>
            <w:r>
              <w:rPr>
                <w:rFonts w:hint="eastAsia" w:ascii="宋体" w:hAnsi="宋体" w:cs="Arial"/>
                <w:color w:val="000000"/>
                <w:kern w:val="0"/>
                <w:sz w:val="19"/>
                <w:szCs w:val="19"/>
              </w:rPr>
              <w:t>（</w:t>
            </w:r>
            <w:r>
              <w:rPr>
                <w:rFonts w:ascii="Arial" w:hAnsi="Arial" w:cs="Arial"/>
                <w:color w:val="000000"/>
                <w:kern w:val="0"/>
                <w:sz w:val="19"/>
                <w:szCs w:val="19"/>
              </w:rPr>
              <w:t>1</w:t>
            </w:r>
            <w:r>
              <w:rPr>
                <w:rFonts w:hint="eastAsia" w:ascii="宋体" w:hAnsi="宋体" w:cs="Arial"/>
                <w:color w:val="000000"/>
                <w:kern w:val="0"/>
                <w:sz w:val="19"/>
                <w:szCs w:val="19"/>
              </w:rPr>
              <w:t>）论文选题基本恰当，研究范围相对合适（最主要的问题是选题过大），有一定的价值和意义，能突出重点，并比较充分地讨论。（</w:t>
            </w:r>
            <w:r>
              <w:rPr>
                <w:rFonts w:ascii="Arial" w:hAnsi="Arial" w:cs="Arial"/>
                <w:color w:val="000000"/>
                <w:kern w:val="0"/>
                <w:sz w:val="19"/>
                <w:szCs w:val="19"/>
              </w:rPr>
              <w:t>2</w:t>
            </w:r>
            <w:r>
              <w:rPr>
                <w:rFonts w:hint="eastAsia" w:ascii="宋体" w:hAnsi="宋体" w:cs="Arial"/>
                <w:color w:val="000000"/>
                <w:kern w:val="0"/>
                <w:sz w:val="19"/>
                <w:szCs w:val="19"/>
              </w:rPr>
              <w:t>）能提供较多的有效证据和材料，提出符合逻辑的合理结论，具有一定的解释力和说服力。（</w:t>
            </w:r>
            <w:r>
              <w:rPr>
                <w:rFonts w:ascii="Arial" w:hAnsi="Arial" w:cs="Arial"/>
                <w:color w:val="000000"/>
                <w:kern w:val="0"/>
                <w:sz w:val="19"/>
                <w:szCs w:val="19"/>
              </w:rPr>
              <w:t>3</w:t>
            </w:r>
            <w:r>
              <w:rPr>
                <w:rFonts w:hint="eastAsia" w:ascii="宋体" w:hAnsi="宋体" w:cs="Arial"/>
                <w:color w:val="000000"/>
                <w:kern w:val="0"/>
                <w:sz w:val="19"/>
                <w:szCs w:val="19"/>
              </w:rPr>
              <w:t>）文章结构合理，推理正确，论证前后连贯一致。（</w:t>
            </w:r>
            <w:r>
              <w:rPr>
                <w:rFonts w:ascii="Arial" w:hAnsi="Arial" w:cs="Arial"/>
                <w:color w:val="000000"/>
                <w:kern w:val="0"/>
                <w:sz w:val="19"/>
                <w:szCs w:val="19"/>
              </w:rPr>
              <w:t>4</w:t>
            </w:r>
            <w:r>
              <w:rPr>
                <w:rFonts w:hint="eastAsia" w:ascii="宋体" w:hAnsi="宋体" w:cs="Arial"/>
                <w:color w:val="000000"/>
                <w:kern w:val="0"/>
                <w:sz w:val="19"/>
                <w:szCs w:val="19"/>
              </w:rPr>
              <w:t>）能正确使用句法、文法和修辞结构，确保其符合预期的写作目的，基本没有错别字或排版和语法方面的错误。（</w:t>
            </w:r>
            <w:r>
              <w:rPr>
                <w:rFonts w:ascii="Arial" w:hAnsi="Arial" w:cs="Arial"/>
                <w:color w:val="000000"/>
                <w:kern w:val="0"/>
                <w:sz w:val="19"/>
                <w:szCs w:val="19"/>
              </w:rPr>
              <w:t>5</w:t>
            </w:r>
            <w:r>
              <w:rPr>
                <w:rFonts w:hint="eastAsia" w:ascii="宋体" w:hAnsi="宋体" w:cs="Arial"/>
                <w:color w:val="000000"/>
                <w:kern w:val="0"/>
                <w:sz w:val="19"/>
                <w:szCs w:val="19"/>
              </w:rPr>
              <w:t>）论文符合学术规范、技术要求和学术论文格式，参考文献比较丰富。</w:t>
            </w:r>
          </w:p>
        </w:tc>
      </w:tr>
      <w:tr>
        <w:tblPrEx>
          <w:tblLayout w:type="fixed"/>
          <w:tblCellMar>
            <w:top w:w="0" w:type="dxa"/>
            <w:left w:w="0" w:type="dxa"/>
            <w:bottom w:w="0" w:type="dxa"/>
            <w:right w:w="0" w:type="dxa"/>
          </w:tblCellMar>
        </w:tblPrEx>
        <w:tc>
          <w:tcPr>
            <w:tcW w:w="142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jc w:val="center"/>
              <w:rPr>
                <w:rFonts w:ascii="Arial" w:hAnsi="Arial" w:cs="Arial"/>
                <w:color w:val="000000"/>
                <w:kern w:val="0"/>
                <w:sz w:val="19"/>
                <w:szCs w:val="19"/>
              </w:rPr>
            </w:pPr>
            <w:r>
              <w:rPr>
                <w:rFonts w:ascii="Arial" w:hAnsi="Arial" w:cs="Arial"/>
                <w:color w:val="000000"/>
                <w:kern w:val="0"/>
                <w:sz w:val="19"/>
                <w:szCs w:val="19"/>
              </w:rPr>
              <w:t>70-80</w:t>
            </w:r>
            <w:r>
              <w:rPr>
                <w:rFonts w:hint="eastAsia" w:ascii="宋体" w:hAnsi="宋体" w:cs="Arial"/>
                <w:color w:val="000000"/>
                <w:kern w:val="0"/>
                <w:sz w:val="19"/>
                <w:szCs w:val="19"/>
              </w:rPr>
              <w:t>分</w:t>
            </w:r>
          </w:p>
        </w:tc>
        <w:tc>
          <w:tcPr>
            <w:tcW w:w="8327"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pPr>
              <w:widowControl/>
              <w:ind w:firstLine="420"/>
              <w:jc w:val="left"/>
              <w:rPr>
                <w:rFonts w:ascii="Arial" w:hAnsi="Arial" w:cs="Arial"/>
                <w:color w:val="000000"/>
                <w:kern w:val="0"/>
                <w:sz w:val="19"/>
                <w:szCs w:val="19"/>
              </w:rPr>
            </w:pPr>
            <w:r>
              <w:rPr>
                <w:rFonts w:hint="eastAsia" w:ascii="宋体" w:hAnsi="宋体" w:cs="Arial"/>
                <w:color w:val="000000"/>
                <w:kern w:val="0"/>
                <w:sz w:val="19"/>
                <w:szCs w:val="19"/>
              </w:rPr>
              <w:t>总体而言，该类论文符合要求，但整体表现一般，在选题或文章结构或论述或学术规范或文字表达某个方面存在一定的缺陷。具体而言：</w:t>
            </w:r>
          </w:p>
          <w:p>
            <w:pPr>
              <w:widowControl/>
              <w:ind w:firstLine="420"/>
              <w:jc w:val="left"/>
              <w:rPr>
                <w:rFonts w:ascii="Arial" w:hAnsi="Arial" w:cs="Arial"/>
                <w:color w:val="000000"/>
                <w:kern w:val="0"/>
                <w:sz w:val="19"/>
                <w:szCs w:val="19"/>
              </w:rPr>
            </w:pPr>
            <w:r>
              <w:rPr>
                <w:rFonts w:hint="eastAsia" w:ascii="宋体" w:hAnsi="宋体" w:cs="Arial"/>
                <w:color w:val="000000"/>
                <w:kern w:val="0"/>
                <w:sz w:val="19"/>
                <w:szCs w:val="19"/>
              </w:rPr>
              <w:t>（</w:t>
            </w:r>
            <w:r>
              <w:rPr>
                <w:rFonts w:ascii="Arial" w:hAnsi="Arial" w:cs="Arial"/>
                <w:color w:val="000000"/>
                <w:kern w:val="0"/>
                <w:sz w:val="19"/>
                <w:szCs w:val="19"/>
              </w:rPr>
              <w:t>1</w:t>
            </w:r>
            <w:r>
              <w:rPr>
                <w:rFonts w:hint="eastAsia" w:ascii="宋体" w:hAnsi="宋体" w:cs="Arial"/>
                <w:color w:val="000000"/>
                <w:kern w:val="0"/>
                <w:sz w:val="19"/>
                <w:szCs w:val="19"/>
              </w:rPr>
              <w:t>）论文选题和构思基本可行，但存在一定缺陷或没有闪光点，观点有待深化改进，研究范围的选择界限不是特别明确，但能围绕选题进行论述。（</w:t>
            </w:r>
            <w:r>
              <w:rPr>
                <w:rFonts w:ascii="Arial" w:hAnsi="Arial" w:cs="Arial"/>
                <w:color w:val="000000"/>
                <w:kern w:val="0"/>
                <w:sz w:val="19"/>
                <w:szCs w:val="19"/>
              </w:rPr>
              <w:t>2</w:t>
            </w:r>
            <w:r>
              <w:rPr>
                <w:rFonts w:hint="eastAsia" w:ascii="宋体" w:hAnsi="宋体" w:cs="Arial"/>
                <w:color w:val="000000"/>
                <w:kern w:val="0"/>
                <w:sz w:val="19"/>
                <w:szCs w:val="19"/>
              </w:rPr>
              <w:t>）能提供有效的证据和材料，来进行论述或阐发作者的观点和发现，提出比较合理的结论，但在综合方面比较欠缺。（</w:t>
            </w:r>
            <w:r>
              <w:rPr>
                <w:rFonts w:ascii="Arial" w:hAnsi="Arial" w:cs="Arial"/>
                <w:color w:val="000000"/>
                <w:kern w:val="0"/>
                <w:sz w:val="19"/>
                <w:szCs w:val="19"/>
              </w:rPr>
              <w:t>3</w:t>
            </w:r>
            <w:r>
              <w:rPr>
                <w:rFonts w:hint="eastAsia" w:ascii="宋体" w:hAnsi="宋体" w:cs="Arial"/>
                <w:color w:val="000000"/>
                <w:kern w:val="0"/>
                <w:sz w:val="19"/>
                <w:szCs w:val="19"/>
              </w:rPr>
              <w:t>）文章结构一般，推理基本合理，论证基本连贯一致。（</w:t>
            </w:r>
            <w:r>
              <w:rPr>
                <w:rFonts w:ascii="Arial" w:hAnsi="Arial" w:cs="Arial"/>
                <w:color w:val="000000"/>
                <w:kern w:val="0"/>
                <w:sz w:val="19"/>
                <w:szCs w:val="19"/>
              </w:rPr>
              <w:t>4</w:t>
            </w:r>
            <w:r>
              <w:rPr>
                <w:rFonts w:hint="eastAsia" w:ascii="宋体" w:hAnsi="宋体" w:cs="Arial"/>
                <w:color w:val="000000"/>
                <w:kern w:val="0"/>
                <w:sz w:val="19"/>
                <w:szCs w:val="19"/>
              </w:rPr>
              <w:t>）有错别字或排版和语法方面的错误。（</w:t>
            </w:r>
            <w:r>
              <w:rPr>
                <w:rFonts w:ascii="Arial" w:hAnsi="Arial" w:cs="Arial"/>
                <w:color w:val="000000"/>
                <w:kern w:val="0"/>
                <w:sz w:val="19"/>
                <w:szCs w:val="19"/>
              </w:rPr>
              <w:t>5</w:t>
            </w:r>
            <w:r>
              <w:rPr>
                <w:rFonts w:hint="eastAsia" w:ascii="宋体" w:hAnsi="宋体" w:cs="Arial"/>
                <w:color w:val="000000"/>
                <w:kern w:val="0"/>
                <w:sz w:val="19"/>
                <w:szCs w:val="19"/>
              </w:rPr>
              <w:t>）论文基本符合学术规范、技术要求和学术论文格式，但论文格式项目存在问题（如摘要编写不符合要求），给引用的内容注目出处等没有严格按照合适的格式手册进行。</w:t>
            </w:r>
          </w:p>
        </w:tc>
      </w:tr>
      <w:tr>
        <w:tblPrEx>
          <w:tblLayout w:type="fixed"/>
          <w:tblCellMar>
            <w:top w:w="0" w:type="dxa"/>
            <w:left w:w="0" w:type="dxa"/>
            <w:bottom w:w="0" w:type="dxa"/>
            <w:right w:w="0" w:type="dxa"/>
          </w:tblCellMar>
        </w:tblPrEx>
        <w:tc>
          <w:tcPr>
            <w:tcW w:w="142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jc w:val="center"/>
              <w:rPr>
                <w:rFonts w:ascii="Arial" w:hAnsi="Arial" w:cs="Arial"/>
                <w:color w:val="000000"/>
                <w:kern w:val="0"/>
                <w:sz w:val="19"/>
                <w:szCs w:val="19"/>
              </w:rPr>
            </w:pPr>
            <w:r>
              <w:rPr>
                <w:rFonts w:ascii="Arial" w:hAnsi="Arial" w:cs="Arial"/>
                <w:color w:val="000000"/>
                <w:kern w:val="0"/>
                <w:sz w:val="19"/>
                <w:szCs w:val="19"/>
              </w:rPr>
              <w:t>60-70</w:t>
            </w:r>
            <w:r>
              <w:rPr>
                <w:rFonts w:hint="eastAsia" w:ascii="宋体" w:hAnsi="宋体" w:cs="Arial"/>
                <w:color w:val="000000"/>
                <w:kern w:val="0"/>
                <w:sz w:val="19"/>
                <w:szCs w:val="19"/>
              </w:rPr>
              <w:t>分</w:t>
            </w:r>
          </w:p>
        </w:tc>
        <w:tc>
          <w:tcPr>
            <w:tcW w:w="8327"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pPr>
              <w:widowControl/>
              <w:ind w:firstLine="420"/>
              <w:jc w:val="left"/>
              <w:rPr>
                <w:rFonts w:ascii="Arial" w:hAnsi="Arial" w:cs="Arial"/>
                <w:color w:val="000000"/>
                <w:kern w:val="0"/>
                <w:sz w:val="19"/>
                <w:szCs w:val="19"/>
              </w:rPr>
            </w:pPr>
            <w:r>
              <w:rPr>
                <w:rFonts w:hint="eastAsia" w:ascii="宋体" w:hAnsi="宋体" w:cs="Arial"/>
                <w:color w:val="000000"/>
                <w:kern w:val="0"/>
                <w:sz w:val="19"/>
                <w:szCs w:val="19"/>
              </w:rPr>
              <w:t>总体而言，该类论文在某些方面不符合要求，整体表现较差，在选题或文章结构或论述或学术规范或文字表达等两个以上方面存在明显的问题。具体而言：</w:t>
            </w:r>
          </w:p>
          <w:p>
            <w:pPr>
              <w:widowControl/>
              <w:ind w:firstLine="420"/>
              <w:jc w:val="left"/>
              <w:rPr>
                <w:rFonts w:ascii="Arial" w:hAnsi="Arial" w:cs="Arial"/>
                <w:color w:val="000000"/>
                <w:kern w:val="0"/>
                <w:sz w:val="19"/>
                <w:szCs w:val="19"/>
              </w:rPr>
            </w:pPr>
            <w:r>
              <w:rPr>
                <w:rFonts w:hint="eastAsia" w:ascii="宋体" w:hAnsi="宋体" w:cs="Arial"/>
                <w:color w:val="000000"/>
                <w:kern w:val="0"/>
                <w:sz w:val="19"/>
                <w:szCs w:val="19"/>
              </w:rPr>
              <w:t>（</w:t>
            </w:r>
            <w:r>
              <w:rPr>
                <w:rFonts w:ascii="Arial" w:hAnsi="Arial" w:cs="Arial"/>
                <w:color w:val="000000"/>
                <w:kern w:val="0"/>
                <w:sz w:val="19"/>
                <w:szCs w:val="19"/>
              </w:rPr>
              <w:t>1</w:t>
            </w:r>
            <w:r>
              <w:rPr>
                <w:rFonts w:hint="eastAsia" w:ascii="宋体" w:hAnsi="宋体" w:cs="Arial"/>
                <w:color w:val="000000"/>
                <w:kern w:val="0"/>
                <w:sz w:val="19"/>
                <w:szCs w:val="19"/>
              </w:rPr>
              <w:t>）论文选题和构思过于简单或者草率马虎，存在明显缺陷，价值和意义比较弱，但能围绕选题进行论述。（</w:t>
            </w:r>
            <w:r>
              <w:rPr>
                <w:rFonts w:ascii="Arial" w:hAnsi="Arial" w:cs="Arial"/>
                <w:color w:val="000000"/>
                <w:kern w:val="0"/>
                <w:sz w:val="19"/>
                <w:szCs w:val="19"/>
              </w:rPr>
              <w:t>2</w:t>
            </w:r>
            <w:r>
              <w:rPr>
                <w:rFonts w:hint="eastAsia" w:ascii="宋体" w:hAnsi="宋体" w:cs="Arial"/>
                <w:color w:val="000000"/>
                <w:kern w:val="0"/>
                <w:sz w:val="19"/>
                <w:szCs w:val="19"/>
              </w:rPr>
              <w:t>）能提供证据和材料，来进行论述或阐发，但存在明显的材料缺失或论据不充分的情况，难以进行材料的综合。能提出结论，但结论存在一定的问题，或某些地方不符合逻辑。（</w:t>
            </w:r>
            <w:r>
              <w:rPr>
                <w:rFonts w:ascii="Arial" w:hAnsi="Arial" w:cs="Arial"/>
                <w:color w:val="000000"/>
                <w:kern w:val="0"/>
                <w:sz w:val="19"/>
                <w:szCs w:val="19"/>
              </w:rPr>
              <w:t>3</w:t>
            </w:r>
            <w:r>
              <w:rPr>
                <w:rFonts w:hint="eastAsia" w:ascii="宋体" w:hAnsi="宋体" w:cs="Arial"/>
                <w:color w:val="000000"/>
                <w:kern w:val="0"/>
                <w:sz w:val="19"/>
                <w:szCs w:val="19"/>
              </w:rPr>
              <w:t>）文章结构比较松散，推理和论证过程不够严谨。（</w:t>
            </w:r>
            <w:r>
              <w:rPr>
                <w:rFonts w:ascii="Arial" w:hAnsi="Arial" w:cs="Arial"/>
                <w:color w:val="000000"/>
                <w:kern w:val="0"/>
                <w:sz w:val="19"/>
                <w:szCs w:val="19"/>
              </w:rPr>
              <w:t>4</w:t>
            </w:r>
            <w:r>
              <w:rPr>
                <w:rFonts w:hint="eastAsia" w:ascii="宋体" w:hAnsi="宋体" w:cs="Arial"/>
                <w:color w:val="000000"/>
                <w:kern w:val="0"/>
                <w:sz w:val="19"/>
                <w:szCs w:val="19"/>
              </w:rPr>
              <w:t>）有较多的错别字或排版和语法方面的错误。表达方式单调，乏善可陈。（</w:t>
            </w:r>
            <w:r>
              <w:rPr>
                <w:rFonts w:ascii="Arial" w:hAnsi="Arial" w:cs="Arial"/>
                <w:color w:val="000000"/>
                <w:kern w:val="0"/>
                <w:sz w:val="19"/>
                <w:szCs w:val="19"/>
              </w:rPr>
              <w:t>5</w:t>
            </w:r>
            <w:r>
              <w:rPr>
                <w:rFonts w:hint="eastAsia" w:ascii="宋体" w:hAnsi="宋体" w:cs="Arial"/>
                <w:color w:val="000000"/>
                <w:kern w:val="0"/>
                <w:sz w:val="19"/>
                <w:szCs w:val="19"/>
              </w:rPr>
              <w:t>）论文基本符合学术规范、技术要求和学术论文格式</w:t>
            </w:r>
            <w:bookmarkStart w:id="1" w:name="_GoBack"/>
            <w:bookmarkEnd w:id="1"/>
            <w:r>
              <w:rPr>
                <w:rFonts w:hint="eastAsia" w:ascii="宋体" w:hAnsi="宋体" w:cs="Arial"/>
                <w:color w:val="000000"/>
                <w:kern w:val="0"/>
                <w:sz w:val="19"/>
                <w:szCs w:val="19"/>
              </w:rPr>
              <w:t>，但论文格式项目存在缺失，或者参考文献匮乏。</w:t>
            </w:r>
          </w:p>
        </w:tc>
      </w:tr>
      <w:tr>
        <w:tblPrEx>
          <w:tblLayout w:type="fixed"/>
          <w:tblCellMar>
            <w:top w:w="0" w:type="dxa"/>
            <w:left w:w="0" w:type="dxa"/>
            <w:bottom w:w="0" w:type="dxa"/>
            <w:right w:w="0" w:type="dxa"/>
          </w:tblCellMar>
        </w:tblPrEx>
        <w:tc>
          <w:tcPr>
            <w:tcW w:w="142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jc w:val="center"/>
              <w:rPr>
                <w:rFonts w:ascii="Arial" w:hAnsi="Arial" w:cs="Arial"/>
                <w:color w:val="000000"/>
                <w:kern w:val="0"/>
                <w:sz w:val="19"/>
                <w:szCs w:val="19"/>
              </w:rPr>
            </w:pPr>
            <w:r>
              <w:rPr>
                <w:rFonts w:ascii="Arial" w:hAnsi="Arial" w:cs="Arial"/>
                <w:color w:val="000000"/>
                <w:kern w:val="0"/>
                <w:sz w:val="19"/>
                <w:szCs w:val="19"/>
              </w:rPr>
              <w:t>60</w:t>
            </w:r>
            <w:r>
              <w:rPr>
                <w:rFonts w:hint="eastAsia" w:ascii="宋体" w:hAnsi="宋体" w:cs="Arial"/>
                <w:color w:val="000000"/>
                <w:kern w:val="0"/>
                <w:sz w:val="19"/>
                <w:szCs w:val="19"/>
              </w:rPr>
              <w:t>分以下</w:t>
            </w:r>
          </w:p>
        </w:tc>
        <w:tc>
          <w:tcPr>
            <w:tcW w:w="8327"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pPr>
              <w:widowControl/>
              <w:ind w:firstLine="420"/>
              <w:jc w:val="left"/>
              <w:rPr>
                <w:rFonts w:ascii="Arial" w:hAnsi="Arial" w:cs="Arial"/>
                <w:color w:val="000000"/>
                <w:kern w:val="0"/>
                <w:sz w:val="19"/>
                <w:szCs w:val="19"/>
              </w:rPr>
            </w:pPr>
            <w:r>
              <w:rPr>
                <w:rFonts w:hint="eastAsia" w:ascii="宋体" w:hAnsi="宋体" w:cs="Arial"/>
                <w:color w:val="000000"/>
                <w:kern w:val="0"/>
                <w:sz w:val="19"/>
                <w:szCs w:val="19"/>
              </w:rPr>
              <w:t>这是不及格的档次，整体表现差，在选题或文章结构或论述或学术规范或文字表达等多个方面存在明显的缺陷。具体而言：</w:t>
            </w:r>
          </w:p>
          <w:p>
            <w:pPr>
              <w:widowControl/>
              <w:ind w:firstLine="420"/>
              <w:jc w:val="left"/>
              <w:rPr>
                <w:rFonts w:ascii="Arial" w:hAnsi="Arial" w:cs="Arial"/>
                <w:color w:val="000000"/>
                <w:kern w:val="0"/>
                <w:sz w:val="19"/>
                <w:szCs w:val="19"/>
              </w:rPr>
            </w:pPr>
            <w:r>
              <w:rPr>
                <w:rFonts w:hint="eastAsia" w:ascii="宋体" w:hAnsi="宋体" w:cs="Arial"/>
                <w:color w:val="000000"/>
                <w:kern w:val="0"/>
                <w:sz w:val="19"/>
                <w:szCs w:val="19"/>
              </w:rPr>
              <w:t>（</w:t>
            </w:r>
            <w:r>
              <w:rPr>
                <w:rFonts w:ascii="Arial" w:hAnsi="Arial" w:cs="Arial"/>
                <w:color w:val="000000"/>
                <w:kern w:val="0"/>
                <w:sz w:val="19"/>
                <w:szCs w:val="19"/>
              </w:rPr>
              <w:t>1</w:t>
            </w:r>
            <w:r>
              <w:rPr>
                <w:rFonts w:hint="eastAsia" w:ascii="宋体" w:hAnsi="宋体" w:cs="Arial"/>
                <w:color w:val="000000"/>
                <w:kern w:val="0"/>
                <w:sz w:val="19"/>
                <w:szCs w:val="19"/>
              </w:rPr>
              <w:t>）论文选题和构思存在巨大缺陷，几乎没有价值和意义，不能围绕选题进行论述。（</w:t>
            </w:r>
            <w:r>
              <w:rPr>
                <w:rFonts w:ascii="Arial" w:hAnsi="Arial" w:cs="Arial"/>
                <w:color w:val="000000"/>
                <w:kern w:val="0"/>
                <w:sz w:val="19"/>
                <w:szCs w:val="19"/>
              </w:rPr>
              <w:t>2</w:t>
            </w:r>
            <w:r>
              <w:rPr>
                <w:rFonts w:hint="eastAsia" w:ascii="宋体" w:hAnsi="宋体" w:cs="Arial"/>
                <w:color w:val="000000"/>
                <w:kern w:val="0"/>
                <w:sz w:val="19"/>
                <w:szCs w:val="19"/>
              </w:rPr>
              <w:t>）几乎不能提供客观的证据和材料来进行论述或阐发，结论存在重大问题。（</w:t>
            </w:r>
            <w:r>
              <w:rPr>
                <w:rFonts w:ascii="Arial" w:hAnsi="Arial" w:cs="Arial"/>
                <w:color w:val="000000"/>
                <w:kern w:val="0"/>
                <w:sz w:val="19"/>
                <w:szCs w:val="19"/>
              </w:rPr>
              <w:t>3</w:t>
            </w:r>
            <w:r>
              <w:rPr>
                <w:rFonts w:hint="eastAsia" w:ascii="宋体" w:hAnsi="宋体" w:cs="Arial"/>
                <w:color w:val="000000"/>
                <w:kern w:val="0"/>
                <w:sz w:val="19"/>
                <w:szCs w:val="19"/>
              </w:rPr>
              <w:t>）文章行文和推理、论证存在明显的缺陷，论述随意。（</w:t>
            </w:r>
            <w:r>
              <w:rPr>
                <w:rFonts w:ascii="Arial" w:hAnsi="Arial" w:cs="Arial"/>
                <w:color w:val="000000"/>
                <w:kern w:val="0"/>
                <w:sz w:val="19"/>
                <w:szCs w:val="19"/>
              </w:rPr>
              <w:t>4</w:t>
            </w:r>
            <w:r>
              <w:rPr>
                <w:rFonts w:hint="eastAsia" w:ascii="宋体" w:hAnsi="宋体" w:cs="Arial"/>
                <w:color w:val="000000"/>
                <w:kern w:val="0"/>
                <w:sz w:val="19"/>
                <w:szCs w:val="19"/>
              </w:rPr>
              <w:t>）语法、结构或排版方面错误众多。（</w:t>
            </w:r>
            <w:r>
              <w:rPr>
                <w:rFonts w:ascii="Arial" w:hAnsi="Arial" w:cs="Arial"/>
                <w:color w:val="000000"/>
                <w:kern w:val="0"/>
                <w:sz w:val="19"/>
                <w:szCs w:val="19"/>
              </w:rPr>
              <w:t>5</w:t>
            </w:r>
            <w:r>
              <w:rPr>
                <w:rFonts w:hint="eastAsia" w:ascii="宋体" w:hAnsi="宋体" w:cs="Arial"/>
                <w:color w:val="000000"/>
                <w:kern w:val="0"/>
                <w:sz w:val="19"/>
                <w:szCs w:val="19"/>
              </w:rPr>
              <w:t>）论文不符合学术规范、技术要求，论文格式混乱。存在抄袭剽窃等行为。或者几乎没有引文和参考文献，即使有引文，也没有注明出处。几乎没有参考文献。</w:t>
            </w:r>
          </w:p>
        </w:tc>
      </w:tr>
    </w:tbl>
    <w:p>
      <w:pPr>
        <w:widowControl/>
        <w:jc w:val="left"/>
        <w:rPr>
          <w:sz w:val="32"/>
          <w:szCs w:val="32"/>
        </w:rPr>
      </w:pPr>
    </w:p>
    <w:sectPr>
      <w:headerReference r:id="rId3" w:type="default"/>
      <w:footerReference r:id="rId5" w:type="default"/>
      <w:headerReference r:id="rId4" w:type="even"/>
      <w:pgSz w:w="11906" w:h="16838"/>
      <w:pgMar w:top="1134" w:right="1134" w:bottom="1440" w:left="1134" w:header="851" w:footer="992" w:gutter="57"/>
      <w:cols w:space="425" w:num="1"/>
      <w:docGrid w:type="lines" w:linePitch="317" w:charSpace="609"/>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Batang">
    <w:panose1 w:val="02030600000101010101"/>
    <w:charset w:val="81"/>
    <w:family w:val="auto"/>
    <w:pitch w:val="default"/>
    <w:sig w:usb0="B00002AF" w:usb1="69D77CFB" w:usb2="00000030" w:usb3="00000000" w:csb0="4008009F" w:csb1="DFD70000"/>
  </w:font>
  <w:font w:name="Lucida Grand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55899"/>
    </w:sdtPr>
    <w:sdtContent>
      <w:p>
        <w:pPr>
          <w:pStyle w:val="2"/>
          <w:jc w:val="center"/>
        </w:pPr>
        <w:r>
          <w:fldChar w:fldCharType="begin"/>
        </w:r>
        <w:r>
          <w:instrText xml:space="preserve"> PAGE   \* MERGEFORMAT </w:instrText>
        </w:r>
        <w:r>
          <w:fldChar w:fldCharType="separate"/>
        </w:r>
        <w:r>
          <w:rPr>
            <w:lang w:val="zh-CN"/>
          </w:rPr>
          <w:t>7</w:t>
        </w:r>
        <w:r>
          <w:rPr>
            <w:lang w:val="zh-CN"/>
          </w:rPr>
          <w:fldChar w:fldCharType="end"/>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CBDBF"/>
    <w:multiLevelType w:val="singleLevel"/>
    <w:tmpl w:val="59BCBDBF"/>
    <w:lvl w:ilvl="0" w:tentative="0">
      <w:start w:val="1"/>
      <w:numFmt w:val="decimal"/>
      <w:suff w:val="nothing"/>
      <w:lvlText w:val="%1."/>
      <w:lvlJc w:val="left"/>
    </w:lvl>
  </w:abstractNum>
  <w:abstractNum w:abstractNumId="1">
    <w:nsid w:val="59BF3E2C"/>
    <w:multiLevelType w:val="singleLevel"/>
    <w:tmpl w:val="59BF3E2C"/>
    <w:lvl w:ilvl="0" w:tentative="0">
      <w:start w:val="1"/>
      <w:numFmt w:val="decimal"/>
      <w:suff w:val="nothing"/>
      <w:lvlText w:val="%1．"/>
      <w:lvlJc w:val="left"/>
    </w:lvl>
  </w:abstractNum>
  <w:abstractNum w:abstractNumId="2">
    <w:nsid w:val="59BF491E"/>
    <w:multiLevelType w:val="singleLevel"/>
    <w:tmpl w:val="59BF491E"/>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213"/>
  <w:drawingGridVerticalSpacing w:val="31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784"/>
    <w:rsid w:val="00005EF4"/>
    <w:rsid w:val="00035D9E"/>
    <w:rsid w:val="00074BAC"/>
    <w:rsid w:val="00086DD8"/>
    <w:rsid w:val="00095BC7"/>
    <w:rsid w:val="00096153"/>
    <w:rsid w:val="000E61E2"/>
    <w:rsid w:val="001575D2"/>
    <w:rsid w:val="00171072"/>
    <w:rsid w:val="00183551"/>
    <w:rsid w:val="001901A5"/>
    <w:rsid w:val="001A4BA7"/>
    <w:rsid w:val="001E0853"/>
    <w:rsid w:val="00274721"/>
    <w:rsid w:val="00277DC7"/>
    <w:rsid w:val="002B6C11"/>
    <w:rsid w:val="002F79C9"/>
    <w:rsid w:val="003C240A"/>
    <w:rsid w:val="00424E42"/>
    <w:rsid w:val="00436784"/>
    <w:rsid w:val="00453180"/>
    <w:rsid w:val="00472638"/>
    <w:rsid w:val="004C7085"/>
    <w:rsid w:val="004F1422"/>
    <w:rsid w:val="00512A95"/>
    <w:rsid w:val="00542C5C"/>
    <w:rsid w:val="00562A64"/>
    <w:rsid w:val="005755C0"/>
    <w:rsid w:val="0058125D"/>
    <w:rsid w:val="00681761"/>
    <w:rsid w:val="006A3A11"/>
    <w:rsid w:val="00706DA7"/>
    <w:rsid w:val="00755F04"/>
    <w:rsid w:val="00765AB1"/>
    <w:rsid w:val="00773847"/>
    <w:rsid w:val="00781425"/>
    <w:rsid w:val="007850C7"/>
    <w:rsid w:val="007B3A15"/>
    <w:rsid w:val="007E7765"/>
    <w:rsid w:val="00830475"/>
    <w:rsid w:val="00896F0E"/>
    <w:rsid w:val="008C33B8"/>
    <w:rsid w:val="00902538"/>
    <w:rsid w:val="00930526"/>
    <w:rsid w:val="009333E7"/>
    <w:rsid w:val="009660A2"/>
    <w:rsid w:val="009910A4"/>
    <w:rsid w:val="00A90863"/>
    <w:rsid w:val="00AA2BC0"/>
    <w:rsid w:val="00AE3C84"/>
    <w:rsid w:val="00BE3F1B"/>
    <w:rsid w:val="00BF1FB7"/>
    <w:rsid w:val="00C06A99"/>
    <w:rsid w:val="00C33174"/>
    <w:rsid w:val="00C5097D"/>
    <w:rsid w:val="00C531B1"/>
    <w:rsid w:val="00CB3BA3"/>
    <w:rsid w:val="00CB3F53"/>
    <w:rsid w:val="00CB4C92"/>
    <w:rsid w:val="00CD75E6"/>
    <w:rsid w:val="00DE6185"/>
    <w:rsid w:val="00DF039D"/>
    <w:rsid w:val="00E14151"/>
    <w:rsid w:val="00E76B9C"/>
    <w:rsid w:val="00E854DC"/>
    <w:rsid w:val="00E861A3"/>
    <w:rsid w:val="00E96EFD"/>
    <w:rsid w:val="00F474E5"/>
    <w:rsid w:val="00F6541A"/>
    <w:rsid w:val="00F76547"/>
    <w:rsid w:val="00FD2351"/>
    <w:rsid w:val="00FD7752"/>
    <w:rsid w:val="00FF5E38"/>
    <w:rsid w:val="0B360C52"/>
    <w:rsid w:val="0CC3267F"/>
    <w:rsid w:val="105C3340"/>
    <w:rsid w:val="14FE331C"/>
    <w:rsid w:val="21121D6E"/>
    <w:rsid w:val="28136B2C"/>
    <w:rsid w:val="29BD12D9"/>
    <w:rsid w:val="34561245"/>
    <w:rsid w:val="3CAD4C6C"/>
    <w:rsid w:val="43D54B6D"/>
    <w:rsid w:val="4408359D"/>
    <w:rsid w:val="44D65E9B"/>
    <w:rsid w:val="46A96124"/>
    <w:rsid w:val="4A46243A"/>
    <w:rsid w:val="4D1A5777"/>
    <w:rsid w:val="51D75ED5"/>
    <w:rsid w:val="5539423D"/>
    <w:rsid w:val="56DF1722"/>
    <w:rsid w:val="59BE53BA"/>
    <w:rsid w:val="60C62639"/>
    <w:rsid w:val="64555071"/>
    <w:rsid w:val="689A7C3E"/>
    <w:rsid w:val="6B0F4864"/>
    <w:rsid w:val="76AC5C03"/>
    <w:rsid w:val="7D0E225D"/>
    <w:rsid w:val="7F3F06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List Paragraph"/>
    <w:basedOn w:val="1"/>
    <w:qFormat/>
    <w:uiPriority w:val="34"/>
    <w:pPr>
      <w:spacing w:line="360" w:lineRule="auto"/>
      <w:ind w:firstLine="420" w:firstLineChars="200"/>
    </w:pPr>
    <w:rPr>
      <w:rFonts w:ascii="Calibri" w:hAnsi="Calibri" w:eastAsia="仿宋_GB2312" w:cs="Times New Roman"/>
      <w:sz w:val="32"/>
    </w:rPr>
  </w:style>
</w:style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514</Words>
  <Characters>2932</Characters>
  <Lines>24</Lines>
  <Paragraphs>6</Paragraphs>
  <ScaleCrop>false</ScaleCrop>
  <LinksUpToDate>false</LinksUpToDate>
  <CharactersWithSpaces>3440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2017-04-06T03:15:00Z</dcterms:created>
  <dc:creator>wang</dc:creator>
  <cp:lastModifiedBy>lhy</cp:lastModifiedBy>
  <cp:lastPrinted>2017-09-12T06:04:00Z</cp:lastPrinted>
  <dcterms:modified xsi:type="dcterms:W3CDTF">2017-09-18T07:02:58Z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