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49" w:rsidRPr="009D3849" w:rsidRDefault="009D3849" w:rsidP="009D3849">
      <w:pPr>
        <w:widowControl/>
        <w:shd w:val="clear" w:color="auto" w:fill="FFFFFF"/>
        <w:spacing w:line="360" w:lineRule="auto"/>
        <w:jc w:val="center"/>
        <w:textAlignment w:val="baseline"/>
        <w:outlineLvl w:val="0"/>
        <w:rPr>
          <w:rFonts w:ascii="微软雅黑" w:eastAsia="微软雅黑" w:hAnsi="微软雅黑" w:cs="宋体"/>
          <w:b/>
          <w:color w:val="333333"/>
          <w:kern w:val="36"/>
          <w:sz w:val="32"/>
          <w:szCs w:val="32"/>
        </w:rPr>
      </w:pPr>
      <w:bookmarkStart w:id="0" w:name="OLE_LINK1"/>
      <w:r w:rsidRPr="009D3849">
        <w:rPr>
          <w:rFonts w:ascii="微软雅黑" w:eastAsia="微软雅黑" w:hAnsi="微软雅黑" w:cs="宋体" w:hint="eastAsia"/>
          <w:b/>
          <w:color w:val="333333"/>
          <w:kern w:val="36"/>
          <w:sz w:val="32"/>
          <w:szCs w:val="32"/>
        </w:rPr>
        <w:t>关于做好2022年度浙江省社会科学界联合会社科普及课题申报工作的通知</w:t>
      </w:r>
    </w:p>
    <w:p w:rsidR="009D3849" w:rsidRPr="009D3849" w:rsidRDefault="009D3849" w:rsidP="009D3849">
      <w:pPr>
        <w:widowControl/>
        <w:shd w:val="clear" w:color="auto" w:fill="FFFFFF"/>
        <w:spacing w:line="360" w:lineRule="auto"/>
        <w:jc w:val="center"/>
        <w:textAlignment w:val="baseline"/>
        <w:outlineLvl w:val="1"/>
        <w:rPr>
          <w:rFonts w:ascii="微软雅黑" w:eastAsia="微软雅黑" w:hAnsi="微软雅黑" w:cs="宋体" w:hint="eastAsia"/>
          <w:color w:val="333333"/>
          <w:kern w:val="0"/>
          <w:sz w:val="22"/>
          <w:szCs w:val="26"/>
        </w:rPr>
      </w:pPr>
      <w:r w:rsidRPr="009D3849">
        <w:rPr>
          <w:rFonts w:ascii="微软雅黑" w:eastAsia="微软雅黑" w:hAnsi="微软雅黑" w:cs="宋体" w:hint="eastAsia"/>
          <w:color w:val="333333"/>
          <w:kern w:val="0"/>
          <w:sz w:val="22"/>
          <w:szCs w:val="26"/>
        </w:rPr>
        <w:t>浙社科联发﹝2021﹞23号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leftChars="-135" w:hangingChars="118" w:hanging="283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各有关单位：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696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现将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2022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年度浙江省社会科学界联合会社科普及课题申报工作有关事项，通知如下：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696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黑体" w:eastAsia="黑体" w:hAnsi="黑体" w:cs="宋体" w:hint="eastAsia"/>
          <w:color w:val="333333"/>
          <w:kern w:val="0"/>
          <w:sz w:val="24"/>
          <w:szCs w:val="32"/>
        </w:rPr>
        <w:t>一、申报形式和成果范围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b/>
          <w:bCs/>
          <w:color w:val="333333"/>
          <w:kern w:val="0"/>
          <w:sz w:val="24"/>
        </w:rPr>
        <w:t>2022</w:t>
      </w:r>
      <w:r w:rsidRPr="009D3849">
        <w:rPr>
          <w:rFonts w:ascii="宋体" w:eastAsia="宋体" w:hAnsi="宋体" w:cs="宋体" w:hint="eastAsia"/>
          <w:b/>
          <w:bCs/>
          <w:color w:val="333333"/>
          <w:kern w:val="0"/>
          <w:sz w:val="24"/>
        </w:rPr>
        <w:t>年度社科普及课题一律以完成成果来申报。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重点支持党的创新理论“走心工程”“四史”教育、数字化改革、高质量发展建设共同富裕示范区、浙江诗路文化带建设、地方历史文化等方面的内容。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696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黑体" w:eastAsia="黑体" w:hAnsi="黑体" w:cs="宋体" w:hint="eastAsia"/>
          <w:color w:val="333333"/>
          <w:kern w:val="0"/>
          <w:sz w:val="24"/>
          <w:szCs w:val="32"/>
        </w:rPr>
        <w:t>二、申报类别及经费资助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本次课题申报类别为科普读物和网络作品两类：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1.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科普读物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已编写完成且未公开出版发行的社科普及类读物，字数在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10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万字以上。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科普读物类课题等级分为重点课题和一般课题，其中重点课题列为省社科规划课题，由省社科联统一版式、标识等资助出版；一般课题给予部分经费支持。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2.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网络作品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社科网络作品包括原创文章、短视频、影音和动漫等。每个申报成果要求作者围绕主题，提供不少于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5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个作品。文字作品每个字数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3000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字左右，图文并茂；影音、动漫作品应不少于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150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秒，并配字幕。系列影音、动漫作品可只提供一个样本，但要有总体设计说明和分集脚本。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网络作品课题等级分为一般课题和立项不资助课题两类。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696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黑体" w:eastAsia="黑体" w:hAnsi="黑体" w:cs="宋体" w:hint="eastAsia"/>
          <w:color w:val="333333"/>
          <w:kern w:val="0"/>
          <w:sz w:val="24"/>
          <w:szCs w:val="32"/>
        </w:rPr>
        <w:t>三、申报要求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1.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课题负责人只能申报一个课题。已承担浙江省社科联系统其他项目（国家社科基金项目、省社科规划课题、省社科联研究课题、科普课题）且未完成者，以及其他按有关规定不能申报者，不得申报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2022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年度社科普及课题。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2.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课题著作权属多人时，由主要撰写人或主编提出申请，并须有全体参与编写人员的签名，没有知识产权争议。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lastRenderedPageBreak/>
        <w:t>3.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申报者要如实填写申报材料。凡弄虚作假者，一经发现并查实后，对其获批的项目予以撤项处理，取消其个人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3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年申报资格，并责令相关部门予以批评。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4.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科普读物课题完成周期不超过一年半（含出版时间），结题成果要求公开出版发行；网络作品周期不超过一年（含网上推广时间），结题成果要达到规定的阅读量、转发量、有效评论量。课题周期为从立项批准之日起到社科联科普处收到结题材料日为止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696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黑体" w:eastAsia="黑体" w:hAnsi="黑体" w:cs="宋体" w:hint="eastAsia"/>
          <w:color w:val="333333"/>
          <w:kern w:val="0"/>
          <w:sz w:val="24"/>
          <w:szCs w:val="32"/>
        </w:rPr>
        <w:t>四、申报方式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课题申报采用网上申报的方式。申报者请登录“浙江社科网”（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www.zjskw.gov.cn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）右侧“功能区”栏目下的“科普课题申报管理系统”，点击进入“浙江省社科科研项目管理平台”，登录账号和密码，点击“项目申报”，填写课题申报表。具体操作请参照“浙江省社科联科普课题网络申报操作手册”（见附件）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申报者务必注意：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1.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上传附件中不得出现任何单位及个人信息，否则取消评审资格。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2.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书稿等文字申报材料以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PDF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文件格式上传；影音、视频、动漫等申报材料应附有单独的选题依据及内容介绍，并逐个上传文档，不要以文件压缩包形式上传。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申报截止时间为</w:t>
      </w:r>
      <w:r w:rsidRPr="009D3849">
        <w:rPr>
          <w:rFonts w:ascii="仿宋_GB2312" w:eastAsia="仿宋_GB2312" w:hAnsi="微软雅黑" w:cs="宋体" w:hint="eastAsia"/>
          <w:color w:val="333333"/>
          <w:spacing w:val="-32"/>
          <w:kern w:val="0"/>
          <w:sz w:val="24"/>
          <w:szCs w:val="31"/>
        </w:rPr>
        <w:t>2021</w:t>
      </w:r>
      <w:r w:rsidRPr="009D3849">
        <w:rPr>
          <w:rFonts w:ascii="宋体" w:eastAsia="宋体" w:hAnsi="宋体" w:cs="宋体" w:hint="eastAsia"/>
          <w:color w:val="333333"/>
          <w:spacing w:val="-32"/>
          <w:kern w:val="0"/>
          <w:sz w:val="24"/>
          <w:szCs w:val="31"/>
        </w:rPr>
        <w:t>年</w:t>
      </w:r>
      <w:r w:rsidRPr="009D3849">
        <w:rPr>
          <w:rFonts w:ascii="仿宋_GB2312" w:eastAsia="仿宋_GB2312" w:hAnsi="微软雅黑" w:cs="宋体" w:hint="eastAsia"/>
          <w:color w:val="333333"/>
          <w:spacing w:val="-32"/>
          <w:kern w:val="0"/>
          <w:sz w:val="24"/>
          <w:szCs w:val="31"/>
        </w:rPr>
        <w:t>6</w:t>
      </w:r>
      <w:r w:rsidRPr="009D3849">
        <w:rPr>
          <w:rFonts w:ascii="宋体" w:eastAsia="宋体" w:hAnsi="宋体" w:cs="宋体" w:hint="eastAsia"/>
          <w:color w:val="333333"/>
          <w:spacing w:val="-32"/>
          <w:kern w:val="0"/>
          <w:sz w:val="24"/>
          <w:szCs w:val="31"/>
        </w:rPr>
        <w:t>月</w:t>
      </w:r>
      <w:r w:rsidRPr="009D3849">
        <w:rPr>
          <w:rFonts w:ascii="仿宋_GB2312" w:eastAsia="仿宋_GB2312" w:hAnsi="微软雅黑" w:cs="宋体" w:hint="eastAsia"/>
          <w:color w:val="333333"/>
          <w:spacing w:val="-32"/>
          <w:kern w:val="0"/>
          <w:sz w:val="24"/>
          <w:szCs w:val="31"/>
        </w:rPr>
        <w:t>15</w:t>
      </w:r>
      <w:r w:rsidRPr="009D3849">
        <w:rPr>
          <w:rFonts w:ascii="宋体" w:eastAsia="宋体" w:hAnsi="宋体" w:cs="宋体" w:hint="eastAsia"/>
          <w:color w:val="333333"/>
          <w:spacing w:val="-32"/>
          <w:kern w:val="0"/>
          <w:sz w:val="24"/>
          <w:szCs w:val="31"/>
        </w:rPr>
        <w:t>日，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逾期申报通道将自动关闭。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联系人：卿周子、胡婷婷（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0571-87057499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）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联系地址：杭州市拱墅区密渡桥路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51-1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号省行政中心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2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号院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6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楼省社科联科普处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620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室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申报系统技术支持：王佳林（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18969068428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）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E-mail</w:t>
      </w: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：</w:t>
      </w: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sklkpc@163.com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 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>附件：浙江省社科联科普课题网络申报操作手册</w:t>
      </w:r>
    </w:p>
    <w:p w:rsidR="009D3849" w:rsidRPr="009D3849" w:rsidRDefault="009D3849" w:rsidP="009D3849">
      <w:pPr>
        <w:widowControl/>
        <w:shd w:val="clear" w:color="auto" w:fill="FFFFFF"/>
        <w:spacing w:line="259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微软雅黑" w:eastAsia="微软雅黑" w:hAnsi="微软雅黑" w:cs="宋体"/>
          <w:noProof/>
          <w:color w:val="333333"/>
          <w:kern w:val="0"/>
          <w:szCs w:val="23"/>
        </w:rPr>
        <w:drawing>
          <wp:inline distT="0" distB="0" distL="0" distR="0">
            <wp:extent cx="154305" cy="154305"/>
            <wp:effectExtent l="19050" t="0" r="0" b="0"/>
            <wp:docPr id="1" name="图片 1" descr="http://www.zjskw.gov.cn/thirdparty/ueditor/dialogs/attachment/fileType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jskw.gov.cn/thirdparty/ueditor/dialogs/attachment/fileTypeImages/icon_pdf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" w:history="1">
        <w:r w:rsidRPr="009D3849">
          <w:rPr>
            <w:rFonts w:ascii="微软雅黑" w:eastAsia="微软雅黑" w:hAnsi="微软雅黑" w:cs="宋体" w:hint="eastAsia"/>
            <w:color w:val="333333"/>
            <w:kern w:val="0"/>
          </w:rPr>
          <w:t>浙江省社科联科普课题网络申报操作手册.pdf</w:t>
        </w:r>
      </w:hyperlink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firstLine="599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 w:rsidRPr="009D3849"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> </w:t>
      </w:r>
    </w:p>
    <w:p w:rsidR="009D3849" w:rsidRPr="009D3849" w:rsidRDefault="009D3849" w:rsidP="009D3849">
      <w:pPr>
        <w:widowControl/>
        <w:shd w:val="clear" w:color="auto" w:fill="FFFFFF"/>
        <w:spacing w:line="453" w:lineRule="atLeast"/>
        <w:ind w:left="3107" w:firstLine="599"/>
        <w:jc w:val="center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3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31"/>
        </w:rPr>
        <w:t xml:space="preserve"> </w:t>
      </w:r>
    </w:p>
    <w:p w:rsidR="00271465" w:rsidRPr="009D3849" w:rsidRDefault="009D3849" w:rsidP="009D3849">
      <w:pPr>
        <w:widowControl/>
        <w:shd w:val="clear" w:color="auto" w:fill="FFFFFF"/>
        <w:spacing w:line="453" w:lineRule="atLeast"/>
        <w:ind w:left="3107" w:firstLine="599"/>
        <w:jc w:val="center"/>
        <w:textAlignment w:val="baseline"/>
        <w:rPr>
          <w:rFonts w:ascii="微软雅黑" w:eastAsia="微软雅黑" w:hAnsi="微软雅黑" w:cs="宋体"/>
          <w:color w:val="333333"/>
          <w:kern w:val="0"/>
          <w:szCs w:val="23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  <w:szCs w:val="31"/>
        </w:rPr>
        <w:t xml:space="preserve"> </w:t>
      </w:r>
      <w:bookmarkEnd w:id="0"/>
    </w:p>
    <w:sectPr w:rsidR="00271465" w:rsidRPr="009D3849" w:rsidSect="009D3849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3849"/>
    <w:rsid w:val="00271465"/>
    <w:rsid w:val="009D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6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D38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9D384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D38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9D3849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D38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D3849"/>
    <w:rPr>
      <w:b/>
      <w:bCs/>
    </w:rPr>
  </w:style>
  <w:style w:type="character" w:styleId="a5">
    <w:name w:val="Hyperlink"/>
    <w:basedOn w:val="a0"/>
    <w:uiPriority w:val="99"/>
    <w:semiHidden/>
    <w:unhideWhenUsed/>
    <w:rsid w:val="009D3849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D384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D38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jskw.gov.cn/u/cms/www/202105/14153440v5jl.pd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Deer</dc:creator>
  <cp:lastModifiedBy>Deer</cp:lastModifiedBy>
  <cp:revision>2</cp:revision>
  <dcterms:created xsi:type="dcterms:W3CDTF">2021-05-31T07:20:00Z</dcterms:created>
  <dcterms:modified xsi:type="dcterms:W3CDTF">2021-05-31T07:23:00Z</dcterms:modified>
</cp:coreProperties>
</file>